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9D55" w14:textId="30ED0E29" w:rsidR="00693464" w:rsidRPr="00693464" w:rsidRDefault="009E5A9D" w:rsidP="009E5A9D">
      <w:pPr>
        <w:spacing w:after="0" w:line="240" w:lineRule="auto"/>
        <w:jc w:val="both"/>
        <w:rPr>
          <w:rFonts w:eastAsia="Calibri"/>
        </w:rPr>
      </w:pPr>
      <w:r>
        <w:rPr>
          <w:rFonts w:eastAsia="Calibri"/>
        </w:rPr>
        <w:t xml:space="preserve">                                                                                  </w:t>
      </w:r>
      <w:r w:rsidR="00693464" w:rsidRPr="00693464">
        <w:rPr>
          <w:rFonts w:eastAsia="Calibri"/>
        </w:rPr>
        <w:t xml:space="preserve">PATVIRTINTA </w:t>
      </w:r>
    </w:p>
    <w:p w14:paraId="09289D56" w14:textId="3A07E2AE" w:rsidR="00693464" w:rsidRPr="00693464" w:rsidRDefault="009E5A9D" w:rsidP="009E5A9D">
      <w:pPr>
        <w:spacing w:after="0" w:line="240" w:lineRule="auto"/>
        <w:jc w:val="both"/>
        <w:rPr>
          <w:rFonts w:eastAsia="Calibri"/>
        </w:rPr>
      </w:pPr>
      <w:r>
        <w:rPr>
          <w:rFonts w:eastAsia="Calibri"/>
        </w:rPr>
        <w:t xml:space="preserve">                                                                                  </w:t>
      </w:r>
      <w:r w:rsidR="00693464" w:rsidRPr="00693464">
        <w:rPr>
          <w:rFonts w:eastAsia="Calibri"/>
        </w:rPr>
        <w:t>Kupiškio r</w:t>
      </w:r>
      <w:r w:rsidR="00F81A35">
        <w:rPr>
          <w:rFonts w:eastAsia="Calibri"/>
        </w:rPr>
        <w:t>.</w:t>
      </w:r>
      <w:r w:rsidR="00EB06C2">
        <w:rPr>
          <w:rFonts w:eastAsia="Calibri"/>
        </w:rPr>
        <w:t xml:space="preserve">  </w:t>
      </w:r>
      <w:proofErr w:type="spellStart"/>
      <w:r w:rsidR="00693464" w:rsidRPr="00693464">
        <w:rPr>
          <w:rFonts w:eastAsia="Calibri"/>
        </w:rPr>
        <w:t>šv.</w:t>
      </w:r>
      <w:proofErr w:type="spellEnd"/>
      <w:r w:rsidR="00693464" w:rsidRPr="00693464">
        <w:rPr>
          <w:rFonts w:eastAsia="Calibri"/>
        </w:rPr>
        <w:t xml:space="preserve"> Kazimiero </w:t>
      </w:r>
      <w:r w:rsidR="00592330">
        <w:rPr>
          <w:rFonts w:eastAsia="Calibri"/>
        </w:rPr>
        <w:t>socialinių paslaugų</w:t>
      </w:r>
    </w:p>
    <w:p w14:paraId="09289D57" w14:textId="5B900CF8" w:rsidR="00693464" w:rsidRPr="00693464" w:rsidRDefault="009E5A9D" w:rsidP="009E5A9D">
      <w:pPr>
        <w:spacing w:after="0" w:line="240" w:lineRule="auto"/>
        <w:rPr>
          <w:rFonts w:eastAsia="Calibri"/>
        </w:rPr>
      </w:pPr>
      <w:r>
        <w:rPr>
          <w:rFonts w:eastAsia="Calibri"/>
        </w:rPr>
        <w:t xml:space="preserve">                                                                                  </w:t>
      </w:r>
      <w:r w:rsidR="00693464" w:rsidRPr="00693464">
        <w:rPr>
          <w:rFonts w:eastAsia="Calibri"/>
        </w:rPr>
        <w:t>namų direktoriaus 202</w:t>
      </w:r>
      <w:r w:rsidR="00592330">
        <w:rPr>
          <w:rFonts w:eastAsia="Calibri"/>
        </w:rPr>
        <w:t>5</w:t>
      </w:r>
      <w:r w:rsidR="00693464" w:rsidRPr="00693464">
        <w:rPr>
          <w:rFonts w:eastAsia="Calibri"/>
        </w:rPr>
        <w:t xml:space="preserve"> </w:t>
      </w:r>
      <w:r w:rsidR="00592330">
        <w:rPr>
          <w:rFonts w:eastAsia="Calibri"/>
        </w:rPr>
        <w:t>m. lapkričio 17</w:t>
      </w:r>
      <w:r w:rsidR="00693464" w:rsidRPr="00693464">
        <w:rPr>
          <w:rFonts w:eastAsia="Calibri"/>
        </w:rPr>
        <w:t xml:space="preserve"> d.</w:t>
      </w:r>
    </w:p>
    <w:p w14:paraId="09289D58" w14:textId="5FDE5F91" w:rsidR="00693464" w:rsidRDefault="00CF01AE" w:rsidP="00CF01AE">
      <w:pPr>
        <w:spacing w:after="0" w:line="240" w:lineRule="auto"/>
        <w:rPr>
          <w:rFonts w:eastAsia="Calibri"/>
        </w:rPr>
      </w:pPr>
      <w:r>
        <w:rPr>
          <w:rFonts w:eastAsia="Calibri"/>
        </w:rPr>
        <w:t xml:space="preserve">                                                                                  </w:t>
      </w:r>
      <w:r w:rsidR="00693464" w:rsidRPr="00693464">
        <w:rPr>
          <w:rFonts w:eastAsia="Calibri"/>
        </w:rPr>
        <w:t>įsakymu Nr. V-</w:t>
      </w:r>
      <w:r w:rsidR="0067556E">
        <w:rPr>
          <w:rFonts w:eastAsia="Calibri"/>
        </w:rPr>
        <w:t>55</w:t>
      </w:r>
      <w:r w:rsidR="00693464" w:rsidRPr="00693464">
        <w:rPr>
          <w:rFonts w:eastAsia="Calibri"/>
        </w:rPr>
        <w:t xml:space="preserve"> </w:t>
      </w:r>
    </w:p>
    <w:p w14:paraId="2B978D23" w14:textId="1404716E" w:rsidR="006E1CF9" w:rsidRPr="00693464" w:rsidRDefault="00CF01AE" w:rsidP="00CF01AE">
      <w:pPr>
        <w:spacing w:after="0" w:line="240" w:lineRule="auto"/>
        <w:rPr>
          <w:rFonts w:eastAsia="Calibri"/>
        </w:rPr>
      </w:pPr>
      <w:r>
        <w:rPr>
          <w:rFonts w:eastAsia="Calibri"/>
        </w:rPr>
        <w:t xml:space="preserve">                                                                                </w:t>
      </w:r>
      <w:r w:rsidR="0043775D">
        <w:rPr>
          <w:rFonts w:eastAsia="Calibri"/>
        </w:rPr>
        <w:t xml:space="preserve"> </w:t>
      </w:r>
      <w:r w:rsidR="006E1CF9">
        <w:rPr>
          <w:rFonts w:eastAsia="Calibri"/>
        </w:rPr>
        <w:t>(</w:t>
      </w:r>
      <w:r w:rsidR="006E1CF9" w:rsidRPr="00693464">
        <w:rPr>
          <w:rFonts w:eastAsia="Calibri"/>
        </w:rPr>
        <w:t>Kupiškio r</w:t>
      </w:r>
      <w:r w:rsidR="006E1CF9">
        <w:rPr>
          <w:rFonts w:eastAsia="Calibri"/>
        </w:rPr>
        <w:t xml:space="preserve">.  </w:t>
      </w:r>
      <w:proofErr w:type="spellStart"/>
      <w:r w:rsidR="006E1CF9" w:rsidRPr="00693464">
        <w:rPr>
          <w:rFonts w:eastAsia="Calibri"/>
        </w:rPr>
        <w:t>šv.</w:t>
      </w:r>
      <w:proofErr w:type="spellEnd"/>
      <w:r w:rsidR="006E1CF9" w:rsidRPr="00693464">
        <w:rPr>
          <w:rFonts w:eastAsia="Calibri"/>
        </w:rPr>
        <w:t xml:space="preserve"> Kazimiero </w:t>
      </w:r>
      <w:r w:rsidR="006E1CF9">
        <w:rPr>
          <w:rFonts w:eastAsia="Calibri"/>
        </w:rPr>
        <w:t>socialinių paslaugų</w:t>
      </w:r>
    </w:p>
    <w:p w14:paraId="700E4B55" w14:textId="5DF522EC" w:rsidR="006E1CF9" w:rsidRPr="00693464" w:rsidRDefault="00CF01AE" w:rsidP="00CF01AE">
      <w:pPr>
        <w:spacing w:after="0" w:line="240" w:lineRule="auto"/>
        <w:rPr>
          <w:rFonts w:eastAsia="Calibri"/>
        </w:rPr>
      </w:pPr>
      <w:r>
        <w:rPr>
          <w:rFonts w:eastAsia="Calibri"/>
        </w:rPr>
        <w:t xml:space="preserve">                                                                                 </w:t>
      </w:r>
      <w:r w:rsidR="006E1CF9" w:rsidRPr="00693464">
        <w:rPr>
          <w:rFonts w:eastAsia="Calibri"/>
        </w:rPr>
        <w:t>namų direktoriaus 202</w:t>
      </w:r>
      <w:r w:rsidR="006E1CF9">
        <w:rPr>
          <w:rFonts w:eastAsia="Calibri"/>
        </w:rPr>
        <w:t>6</w:t>
      </w:r>
      <w:r w:rsidR="006E1CF9" w:rsidRPr="00693464">
        <w:rPr>
          <w:rFonts w:eastAsia="Calibri"/>
        </w:rPr>
        <w:t xml:space="preserve"> </w:t>
      </w:r>
      <w:r w:rsidR="006E1CF9">
        <w:rPr>
          <w:rFonts w:eastAsia="Calibri"/>
        </w:rPr>
        <w:t xml:space="preserve">m. </w:t>
      </w:r>
      <w:r w:rsidR="00AB4176">
        <w:rPr>
          <w:rFonts w:eastAsia="Calibri"/>
        </w:rPr>
        <w:t>sausio 5</w:t>
      </w:r>
      <w:r w:rsidR="006E1CF9" w:rsidRPr="00693464">
        <w:rPr>
          <w:rFonts w:eastAsia="Calibri"/>
        </w:rPr>
        <w:t xml:space="preserve"> d.</w:t>
      </w:r>
    </w:p>
    <w:p w14:paraId="6F6CF0FD" w14:textId="3C210A15" w:rsidR="006E1CF9" w:rsidRDefault="00CF01AE" w:rsidP="00CF01AE">
      <w:pPr>
        <w:spacing w:after="0" w:line="240" w:lineRule="auto"/>
        <w:rPr>
          <w:rFonts w:eastAsia="Calibri"/>
        </w:rPr>
      </w:pPr>
      <w:r>
        <w:rPr>
          <w:rFonts w:eastAsia="Calibri"/>
        </w:rPr>
        <w:t xml:space="preserve">                                                                                 </w:t>
      </w:r>
      <w:r w:rsidR="006E1CF9" w:rsidRPr="00693464">
        <w:rPr>
          <w:rFonts w:eastAsia="Calibri"/>
        </w:rPr>
        <w:t>įsakymu Nr. V-</w:t>
      </w:r>
      <w:r w:rsidR="00AB4176">
        <w:rPr>
          <w:rFonts w:eastAsia="Calibri"/>
        </w:rPr>
        <w:t>2 redakcija)</w:t>
      </w:r>
      <w:r>
        <w:rPr>
          <w:rFonts w:eastAsia="Calibri"/>
        </w:rPr>
        <w:t xml:space="preserve">         </w:t>
      </w:r>
    </w:p>
    <w:p w14:paraId="745EFB21" w14:textId="41661684" w:rsidR="00B26241" w:rsidRPr="00693464" w:rsidRDefault="00B26241" w:rsidP="00693464">
      <w:pPr>
        <w:spacing w:after="0" w:line="240" w:lineRule="auto"/>
        <w:ind w:left="4962" w:firstLine="283"/>
        <w:rPr>
          <w:rFonts w:eastAsia="Calibri"/>
        </w:rPr>
      </w:pPr>
    </w:p>
    <w:p w14:paraId="09289D59" w14:textId="77777777" w:rsidR="00693464" w:rsidRPr="00693464" w:rsidRDefault="00693464" w:rsidP="00693464">
      <w:pPr>
        <w:spacing w:after="0" w:line="360" w:lineRule="auto"/>
        <w:ind w:right="49" w:firstLine="709"/>
        <w:jc w:val="center"/>
        <w:rPr>
          <w:rFonts w:eastAsia="Times New Roman"/>
          <w:b/>
          <w:lang w:eastAsia="lt-LT"/>
        </w:rPr>
      </w:pPr>
    </w:p>
    <w:p w14:paraId="09289D5A" w14:textId="7FDD186D" w:rsidR="00693464" w:rsidRPr="00693464" w:rsidRDefault="00693464" w:rsidP="00693464">
      <w:pPr>
        <w:spacing w:after="0" w:line="360" w:lineRule="auto"/>
        <w:jc w:val="center"/>
        <w:rPr>
          <w:rFonts w:eastAsia="Calibri"/>
          <w:b/>
        </w:rPr>
      </w:pPr>
      <w:r w:rsidRPr="00693464">
        <w:rPr>
          <w:rFonts w:eastAsia="Calibri"/>
          <w:b/>
        </w:rPr>
        <w:t>KUPIŠKIO R</w:t>
      </w:r>
      <w:r w:rsidR="00592330">
        <w:rPr>
          <w:rFonts w:eastAsia="Calibri"/>
          <w:b/>
        </w:rPr>
        <w:t>.</w:t>
      </w:r>
      <w:r w:rsidRPr="00693464">
        <w:rPr>
          <w:rFonts w:eastAsia="Calibri"/>
          <w:b/>
        </w:rPr>
        <w:t xml:space="preserve"> ŠV. KAZIMIERO </w:t>
      </w:r>
      <w:r w:rsidR="00592330">
        <w:rPr>
          <w:rFonts w:eastAsia="Calibri"/>
          <w:b/>
        </w:rPr>
        <w:t>SOCIALINIŲ PASLAUGŲ</w:t>
      </w:r>
      <w:r w:rsidRPr="00693464">
        <w:rPr>
          <w:rFonts w:eastAsia="Calibri"/>
          <w:b/>
        </w:rPr>
        <w:t xml:space="preserve"> NAMŲ</w:t>
      </w:r>
    </w:p>
    <w:p w14:paraId="09289D5B" w14:textId="77777777" w:rsidR="00693464" w:rsidRPr="00693464" w:rsidRDefault="00693464" w:rsidP="00693464">
      <w:pPr>
        <w:spacing w:after="0" w:line="360" w:lineRule="auto"/>
        <w:jc w:val="center"/>
        <w:rPr>
          <w:rFonts w:eastAsia="Calibri"/>
          <w:b/>
        </w:rPr>
      </w:pPr>
      <w:r w:rsidRPr="00693464">
        <w:rPr>
          <w:rFonts w:eastAsia="Calibri"/>
          <w:b/>
        </w:rPr>
        <w:t xml:space="preserve"> DARBUOTOJŲ, DIRBANČIŲ PAGAL DARBO SUTARTIS,  DARBO APMOKĖJIMO SISTEMOS NUSTATYMO APRAŠAS</w:t>
      </w:r>
    </w:p>
    <w:p w14:paraId="09289D5C" w14:textId="77777777" w:rsidR="00693464" w:rsidRPr="00693464" w:rsidRDefault="00693464" w:rsidP="00693464">
      <w:pPr>
        <w:spacing w:after="0" w:line="360" w:lineRule="auto"/>
        <w:ind w:right="49"/>
        <w:jc w:val="center"/>
        <w:rPr>
          <w:rFonts w:eastAsia="Times New Roman"/>
          <w:b/>
          <w:lang w:eastAsia="lt-LT"/>
        </w:rPr>
      </w:pPr>
    </w:p>
    <w:p w14:paraId="09289D5D"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I SKYRIUS</w:t>
      </w:r>
    </w:p>
    <w:p w14:paraId="09289D5E"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BENDROSIOS NUOSTATOS</w:t>
      </w:r>
    </w:p>
    <w:p w14:paraId="09289D5F" w14:textId="6F57DCA2" w:rsidR="00693464" w:rsidRPr="00693464" w:rsidRDefault="00693464" w:rsidP="00693464">
      <w:pPr>
        <w:tabs>
          <w:tab w:val="left" w:pos="1134"/>
        </w:tabs>
        <w:suppressAutoHyphens/>
        <w:spacing w:after="0" w:line="360" w:lineRule="auto"/>
        <w:ind w:right="51" w:firstLine="851"/>
        <w:jc w:val="both"/>
        <w:rPr>
          <w:rFonts w:eastAsia="Times New Roman"/>
          <w:lang w:eastAsia="lt-LT"/>
        </w:rPr>
      </w:pPr>
      <w:r w:rsidRPr="00693464">
        <w:rPr>
          <w:rFonts w:eastAsia="Times New Roman"/>
          <w:lang w:eastAsia="lt-LT"/>
        </w:rPr>
        <w:t>1. Kupiškio r</w:t>
      </w:r>
      <w:r w:rsidR="009B0660">
        <w:rPr>
          <w:rFonts w:eastAsia="Times New Roman"/>
          <w:lang w:eastAsia="lt-LT"/>
        </w:rPr>
        <w:t>.</w:t>
      </w:r>
      <w:r w:rsidRPr="00693464">
        <w:rPr>
          <w:rFonts w:eastAsia="Times New Roman"/>
          <w:lang w:eastAsia="lt-LT"/>
        </w:rPr>
        <w:t xml:space="preserve"> </w:t>
      </w:r>
      <w:proofErr w:type="spellStart"/>
      <w:r w:rsidRPr="00693464">
        <w:rPr>
          <w:rFonts w:eastAsia="Times New Roman"/>
          <w:lang w:eastAsia="lt-LT"/>
        </w:rPr>
        <w:t>šv.</w:t>
      </w:r>
      <w:proofErr w:type="spellEnd"/>
      <w:r w:rsidRPr="00693464">
        <w:rPr>
          <w:rFonts w:eastAsia="Times New Roman"/>
          <w:lang w:eastAsia="lt-LT"/>
        </w:rPr>
        <w:t xml:space="preserve"> Kazimiero </w:t>
      </w:r>
      <w:r w:rsidR="009B0660">
        <w:rPr>
          <w:rFonts w:eastAsia="Times New Roman"/>
          <w:lang w:eastAsia="lt-LT"/>
        </w:rPr>
        <w:t xml:space="preserve">socialinių paslaugų namų </w:t>
      </w:r>
      <w:r w:rsidRPr="00693464">
        <w:rPr>
          <w:rFonts w:eastAsia="Times New Roman"/>
          <w:lang w:eastAsia="lt-LT"/>
        </w:rPr>
        <w:t xml:space="preserve">darbuotojų, dirbančių pagal darbo sutartis, darbo apmokėjimo sistemos nustatymo aprašas (toliau – Aprašas) nustato tikslus, principus, kriterijus, pagal kuriuos formuojama </w:t>
      </w:r>
      <w:r w:rsidR="009B0660" w:rsidRPr="00693464">
        <w:rPr>
          <w:rFonts w:eastAsia="Times New Roman"/>
          <w:lang w:eastAsia="lt-LT"/>
        </w:rPr>
        <w:t>Kupiškio r</w:t>
      </w:r>
      <w:r w:rsidR="009B0660">
        <w:rPr>
          <w:rFonts w:eastAsia="Times New Roman"/>
          <w:lang w:eastAsia="lt-LT"/>
        </w:rPr>
        <w:t>.</w:t>
      </w:r>
      <w:r w:rsidR="009B0660" w:rsidRPr="00693464">
        <w:rPr>
          <w:rFonts w:eastAsia="Times New Roman"/>
          <w:lang w:eastAsia="lt-LT"/>
        </w:rPr>
        <w:t xml:space="preserve"> </w:t>
      </w:r>
      <w:proofErr w:type="spellStart"/>
      <w:r w:rsidR="009B0660" w:rsidRPr="00693464">
        <w:rPr>
          <w:rFonts w:eastAsia="Times New Roman"/>
          <w:lang w:eastAsia="lt-LT"/>
        </w:rPr>
        <w:t>šv.</w:t>
      </w:r>
      <w:proofErr w:type="spellEnd"/>
      <w:r w:rsidR="009B0660" w:rsidRPr="00693464">
        <w:rPr>
          <w:rFonts w:eastAsia="Times New Roman"/>
          <w:lang w:eastAsia="lt-LT"/>
        </w:rPr>
        <w:t xml:space="preserve"> Kazimiero </w:t>
      </w:r>
      <w:r w:rsidR="009B0660">
        <w:rPr>
          <w:rFonts w:eastAsia="Times New Roman"/>
          <w:lang w:eastAsia="lt-LT"/>
        </w:rPr>
        <w:t xml:space="preserve">socialinių paslaugų namų </w:t>
      </w:r>
      <w:r w:rsidRPr="00693464">
        <w:rPr>
          <w:rFonts w:eastAsia="Times New Roman"/>
          <w:lang w:eastAsia="lt-LT"/>
        </w:rPr>
        <w:t xml:space="preserve">(toliau – </w:t>
      </w:r>
      <w:r w:rsidR="00F30A19">
        <w:rPr>
          <w:rFonts w:eastAsia="Times New Roman"/>
          <w:lang w:eastAsia="lt-LT"/>
        </w:rPr>
        <w:t>Paslaugų</w:t>
      </w:r>
      <w:r w:rsidRPr="00693464">
        <w:rPr>
          <w:rFonts w:eastAsia="Times New Roman"/>
          <w:lang w:eastAsia="lt-LT"/>
        </w:rPr>
        <w:t xml:space="preserve"> namai) darbuotojų, dirbančių pagal darbo sutartį, (toliau – darbuotojai) pareigybių lygių struktūra, pareiginės algos koeficientų intervalai, </w:t>
      </w:r>
      <w:r w:rsidRPr="00693464">
        <w:t>darbo apmokėjimo sąlygos ir dydžiai, materialinės pašalpos, kasmetinis veiklos vertinimas.</w:t>
      </w:r>
    </w:p>
    <w:p w14:paraId="09289D60" w14:textId="77777777" w:rsidR="00693464" w:rsidRPr="00693464" w:rsidRDefault="00693464" w:rsidP="00693464">
      <w:pPr>
        <w:tabs>
          <w:tab w:val="left" w:pos="1134"/>
        </w:tabs>
        <w:suppressAutoHyphens/>
        <w:spacing w:after="0" w:line="360" w:lineRule="auto"/>
        <w:ind w:right="51" w:firstLine="851"/>
        <w:jc w:val="both"/>
        <w:rPr>
          <w:rFonts w:eastAsia="Times New Roman"/>
          <w:lang w:eastAsia="lt-LT"/>
        </w:rPr>
      </w:pPr>
      <w:r w:rsidRPr="00693464">
        <w:rPr>
          <w:rFonts w:eastAsia="Times New Roman"/>
          <w:lang w:eastAsia="lt-LT"/>
        </w:rPr>
        <w:t xml:space="preserve">2. Aprašas parengtas vadovaujantis Lietuvos Respublikos biudžetinių įstaigų darbuotojų darbo apmokėjimo ir komisijų narių atlygio už darbą įstatymu, Lietuvos Respublikos darbo kodeksu, Darbo apmokėjimo sistemos nustatymo rekomendacijomis, patvirtintomis Lietuvos Respublikos Vyriausybės 2023 m. lapkričio 8 d. nutarimu Nr. 857 „Darbo apmokėjimo sistemos nustatymo rekomendacijų patvirtinimo“, Vyriausybės strateginės analizės centro parengtomis Valstybės ar savivaldybės viešojo administravimo įstaigose ar institucijose dirbančių valstybės tarnautojų ir darbuotojų, dirbančių pagal darbo sutartis, darbo apmokėjimo sistemos kūrimo gairėmis, paskelbtomis Viešojo valdymo agentūros interneto svetainėje </w:t>
      </w:r>
      <w:hyperlink r:id="rId6" w:history="1">
        <w:r w:rsidRPr="00693464">
          <w:rPr>
            <w:rFonts w:eastAsia="Times New Roman"/>
            <w:color w:val="0000FF" w:themeColor="hyperlink"/>
            <w:u w:val="single"/>
            <w:lang w:eastAsia="lt-LT"/>
          </w:rPr>
          <w:t>www.vva.lrv.lt</w:t>
        </w:r>
      </w:hyperlink>
      <w:r w:rsidRPr="00693464">
        <w:rPr>
          <w:rFonts w:eastAsia="Times New Roman"/>
          <w:lang w:eastAsia="lt-LT"/>
        </w:rPr>
        <w:t>. Apraše vartojamos sąvokos atitinka Lietuvos Respublikos valstybės tarnybos įstatymo, Lietuvos Respublikos biudžetinių įstaigų darbuotojų darbo apmokėjimo ir komisijų narių atlygio už darbą įstatymo ir Lietuvos Respublikos darbo kodekso sąvokas.</w:t>
      </w:r>
    </w:p>
    <w:p w14:paraId="09289D61" w14:textId="77777777" w:rsidR="00693464" w:rsidRPr="00693464" w:rsidRDefault="00693464" w:rsidP="00693464">
      <w:pPr>
        <w:tabs>
          <w:tab w:val="left" w:pos="1134"/>
        </w:tabs>
        <w:suppressAutoHyphens/>
        <w:spacing w:after="0" w:line="360" w:lineRule="auto"/>
        <w:ind w:right="51" w:firstLine="851"/>
        <w:jc w:val="both"/>
        <w:rPr>
          <w:rFonts w:eastAsia="Times New Roman"/>
          <w:lang w:eastAsia="lt-LT"/>
        </w:rPr>
      </w:pPr>
      <w:r w:rsidRPr="00693464">
        <w:rPr>
          <w:rFonts w:eastAsia="Times New Roman"/>
          <w:lang w:eastAsia="lt-LT"/>
        </w:rPr>
        <w:t xml:space="preserve">3. Aprašas sudarytas vadovaujantis teisinio apibrėžtumo, teisėtų lūkesčių apsaugos ir visokeriopos darbo santykių teisių gynybos, saugių ir sveikatai nekenksmingų darbo sąlygų sudarymo, darbo santykių stabilumo, teisingo mokėjimo už darbą, darbuotojų lygybės, nepaisant jų lyties, rasės, tautybės, pilietybės, kilmės, kalbos, socialinės padėties, tikėjimo, įsitikimų ar pažiūrų, amžiaus, lytinės orientacijos, negalios, etninės priklausomybės, religijos, sveikatos būklės, ketinimo </w:t>
      </w:r>
      <w:r w:rsidRPr="00693464">
        <w:rPr>
          <w:rFonts w:eastAsia="Times New Roman"/>
          <w:lang w:eastAsia="lt-LT"/>
        </w:rPr>
        <w:lastRenderedPageBreak/>
        <w:t xml:space="preserve">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09289D62" w14:textId="129813CB" w:rsidR="00693464" w:rsidRPr="00693464" w:rsidRDefault="00693464" w:rsidP="00693464">
      <w:pPr>
        <w:tabs>
          <w:tab w:val="left" w:pos="1134"/>
        </w:tabs>
        <w:suppressAutoHyphens/>
        <w:spacing w:after="0" w:line="360" w:lineRule="auto"/>
        <w:ind w:right="51" w:firstLine="851"/>
        <w:jc w:val="both"/>
      </w:pPr>
      <w:r w:rsidRPr="00693464">
        <w:t xml:space="preserve">4. Darbo apmokėjimo sistemą nustato ir tvirtina </w:t>
      </w:r>
      <w:r w:rsidR="00F30A19">
        <w:t>Paslaugų</w:t>
      </w:r>
      <w:r w:rsidRPr="00693464">
        <w:t xml:space="preserve"> namų direktorius. Prieš įstaigos vadovui nustatant ar keičiant darbo apmokėjimo sistemą turi būti informuojami įstaigos darbuotojai</w:t>
      </w:r>
      <w:r w:rsidR="00C85AEF">
        <w:t xml:space="preserve">, </w:t>
      </w:r>
      <w:r w:rsidRPr="00693464">
        <w:t xml:space="preserve"> konsultuojamasi su darbo taryba</w:t>
      </w:r>
      <w:r w:rsidR="00C85AEF">
        <w:t xml:space="preserve"> bei </w:t>
      </w:r>
      <w:r w:rsidR="00653B77">
        <w:t xml:space="preserve">Profesinės sąjungos atstovais. </w:t>
      </w:r>
      <w:r w:rsidRPr="00693464">
        <w:t xml:space="preserve"> Darbo apmokėjimo sistema prieinama visiems įstaigos darbuotojams susipažinti </w:t>
      </w:r>
      <w:r w:rsidR="00F30A19">
        <w:t>Paslaugų</w:t>
      </w:r>
      <w:r w:rsidRPr="00693464">
        <w:t xml:space="preserve"> namų internetiniame puslapyje </w:t>
      </w:r>
      <w:hyperlink r:id="rId7" w:history="1">
        <w:r w:rsidR="00AF420F" w:rsidRPr="006221C3">
          <w:rPr>
            <w:rStyle w:val="Hipersaitas"/>
            <w:sz w:val="22"/>
            <w:szCs w:val="22"/>
            <w:lang w:val="en-US"/>
          </w:rPr>
          <w:t>https://socialiniupaslaugunamai.lt/</w:t>
        </w:r>
      </w:hyperlink>
      <w:r w:rsidRPr="00693464">
        <w:t>.</w:t>
      </w:r>
    </w:p>
    <w:p w14:paraId="09289D63" w14:textId="7075F496"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 xml:space="preserve">5. </w:t>
      </w:r>
      <w:r w:rsidR="00844640">
        <w:rPr>
          <w:rFonts w:eastAsia="Times New Roman"/>
          <w:lang w:eastAsia="lt-LT"/>
        </w:rPr>
        <w:t xml:space="preserve">Paslaugų </w:t>
      </w:r>
      <w:r w:rsidRPr="00693464">
        <w:rPr>
          <w:rFonts w:eastAsia="Times New Roman"/>
          <w:lang w:eastAsia="lt-LT"/>
        </w:rPr>
        <w:t>namų Darbo apmokėjimo sistema apima:</w:t>
      </w:r>
    </w:p>
    <w:p w14:paraId="09289D64"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5.2. darbo apmokėjimo principus;</w:t>
      </w:r>
      <w:r w:rsidRPr="00693464">
        <w:rPr>
          <w:rFonts w:eastAsia="Times New Roman"/>
          <w:lang w:eastAsia="lt-LT"/>
        </w:rPr>
        <w:tab/>
      </w:r>
    </w:p>
    <w:p w14:paraId="09289D65" w14:textId="3249A1DB"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 xml:space="preserve">5.3. </w:t>
      </w:r>
      <w:r w:rsidR="00844640">
        <w:rPr>
          <w:rFonts w:eastAsia="Times New Roman"/>
          <w:lang w:eastAsia="lt-LT"/>
        </w:rPr>
        <w:t>Paslaugų</w:t>
      </w:r>
      <w:r w:rsidRPr="00693464">
        <w:rPr>
          <w:rFonts w:eastAsia="Times New Roman"/>
          <w:lang w:eastAsia="lt-LT"/>
        </w:rPr>
        <w:t xml:space="preserve"> namuose taikomą pareigybių grupavimo į pareigybių lygius būdą (-</w:t>
      </w:r>
      <w:proofErr w:type="spellStart"/>
      <w:r w:rsidRPr="00693464">
        <w:rPr>
          <w:rFonts w:eastAsia="Times New Roman"/>
          <w:lang w:eastAsia="lt-LT"/>
        </w:rPr>
        <w:t>us</w:t>
      </w:r>
      <w:proofErr w:type="spellEnd"/>
      <w:r w:rsidRPr="00693464">
        <w:rPr>
          <w:rFonts w:eastAsia="Times New Roman"/>
          <w:lang w:eastAsia="lt-LT"/>
        </w:rPr>
        <w:t>);</w:t>
      </w:r>
    </w:p>
    <w:p w14:paraId="09289D66"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5.4. pareigybių lyginimo ir pareiginės algos koeficiento dydžio nustatymo kriterijus bei jų aprašymą;</w:t>
      </w:r>
    </w:p>
    <w:p w14:paraId="09289D67"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5.5. įstaigos pareigybių lygių struktūrą;</w:t>
      </w:r>
    </w:p>
    <w:p w14:paraId="09289D68"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5.6. pareiginių algų koeficientų intervalus;</w:t>
      </w:r>
    </w:p>
    <w:p w14:paraId="09289D69"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5.7. priemokų, skatinimo ir apdovanojimo skyrimo tvarką;</w:t>
      </w:r>
    </w:p>
    <w:p w14:paraId="09289D6A" w14:textId="77777777"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5.8. pareiginės algos nustatymo, atlikus tarnybinės veiklos vertinimą, tvarką;</w:t>
      </w:r>
    </w:p>
    <w:p w14:paraId="09289D6B" w14:textId="2D8261D9" w:rsidR="00693464" w:rsidRPr="00693464" w:rsidRDefault="00693464" w:rsidP="00693464">
      <w:pPr>
        <w:tabs>
          <w:tab w:val="left" w:pos="1134"/>
        </w:tabs>
        <w:suppressAutoHyphens/>
        <w:spacing w:after="0" w:line="360" w:lineRule="auto"/>
        <w:ind w:right="49" w:firstLine="851"/>
        <w:jc w:val="both"/>
        <w:rPr>
          <w:rFonts w:eastAsia="Times New Roman"/>
          <w:lang w:eastAsia="lt-LT"/>
        </w:rPr>
      </w:pPr>
      <w:r w:rsidRPr="00693464">
        <w:rPr>
          <w:rFonts w:eastAsia="Times New Roman"/>
          <w:lang w:eastAsia="lt-LT"/>
        </w:rPr>
        <w:t xml:space="preserve">5.9. </w:t>
      </w:r>
      <w:r w:rsidR="00844640">
        <w:rPr>
          <w:rFonts w:eastAsia="Times New Roman"/>
          <w:lang w:eastAsia="lt-LT"/>
        </w:rPr>
        <w:t>Paslaugų</w:t>
      </w:r>
      <w:r w:rsidRPr="00693464">
        <w:rPr>
          <w:rFonts w:eastAsia="Times New Roman"/>
          <w:lang w:eastAsia="lt-LT"/>
        </w:rPr>
        <w:t xml:space="preserve"> namų Darbo apmokėjimo sistemos peržiūrėjimo bei keitimo tvarką.</w:t>
      </w:r>
    </w:p>
    <w:p w14:paraId="09289D6C" w14:textId="77777777" w:rsidR="00693464" w:rsidRPr="00693464" w:rsidRDefault="00693464" w:rsidP="00693464">
      <w:pPr>
        <w:tabs>
          <w:tab w:val="left" w:pos="1134"/>
        </w:tabs>
        <w:suppressAutoHyphens/>
        <w:spacing w:after="0" w:line="360" w:lineRule="auto"/>
        <w:ind w:right="49" w:firstLine="709"/>
        <w:jc w:val="both"/>
        <w:rPr>
          <w:rFonts w:eastAsia="Times New Roman"/>
          <w:lang w:eastAsia="lt-LT"/>
        </w:rPr>
      </w:pPr>
    </w:p>
    <w:p w14:paraId="09289D6D"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II SKYRIUS</w:t>
      </w:r>
    </w:p>
    <w:p w14:paraId="09289D6E"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PAREIGYBIŲ LYGIAI IR PAREIGYBIŲ GRUPĖS</w:t>
      </w:r>
    </w:p>
    <w:p w14:paraId="09289D6F" w14:textId="6B776425" w:rsidR="00693464" w:rsidRPr="00693464" w:rsidRDefault="00693464" w:rsidP="00693464">
      <w:pPr>
        <w:spacing w:after="0" w:line="360" w:lineRule="auto"/>
        <w:ind w:firstLine="851"/>
        <w:jc w:val="both"/>
      </w:pPr>
      <w:r w:rsidRPr="00693464">
        <w:t xml:space="preserve">6. </w:t>
      </w:r>
      <w:r w:rsidR="003028A1">
        <w:t>Paslaugų</w:t>
      </w:r>
      <w:r w:rsidRPr="00693464">
        <w:t xml:space="preserve"> namų darbuotojų pareigybės yra šių lygių:</w:t>
      </w:r>
    </w:p>
    <w:p w14:paraId="09289D70" w14:textId="77777777" w:rsidR="00693464" w:rsidRPr="00693464" w:rsidRDefault="00693464" w:rsidP="00693464">
      <w:pPr>
        <w:spacing w:after="0" w:line="360" w:lineRule="auto"/>
        <w:ind w:firstLine="851"/>
        <w:jc w:val="both"/>
        <w:rPr>
          <w:strike/>
        </w:rPr>
      </w:pPr>
      <w:r w:rsidRPr="00693464">
        <w:rPr>
          <w:rFonts w:eastAsia="Calibri"/>
        </w:rPr>
        <w:t>6.1. A lygio – pareigybės, kurioms būtinas ne žemesnis kaip aukštasis išsilavinimas:</w:t>
      </w:r>
    </w:p>
    <w:p w14:paraId="09289D71" w14:textId="77777777" w:rsidR="00693464" w:rsidRPr="00693464" w:rsidRDefault="00693464" w:rsidP="00693464">
      <w:pPr>
        <w:spacing w:after="0" w:line="360" w:lineRule="auto"/>
        <w:ind w:firstLine="851"/>
        <w:jc w:val="both"/>
      </w:pPr>
      <w:r w:rsidRPr="00693464">
        <w:t>6.1.1. A1 lygio – pareigybės, kurioms būtinas ne žemesnis kaip aukštasis universitetinis išsilavinimas su magistro kvalifikaciniu laipsniu ar jam lygiaverte aukštojo mokslo kvalifikacija;</w:t>
      </w:r>
    </w:p>
    <w:p w14:paraId="09289D72" w14:textId="77777777" w:rsidR="00693464" w:rsidRPr="00693464" w:rsidRDefault="00693464" w:rsidP="00693464">
      <w:pPr>
        <w:spacing w:after="0" w:line="360" w:lineRule="auto"/>
        <w:ind w:firstLine="851"/>
        <w:jc w:val="both"/>
      </w:pPr>
      <w:r w:rsidRPr="00693464">
        <w:t>6.1.2. 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09289D73" w14:textId="77777777" w:rsidR="00693464" w:rsidRPr="00693464" w:rsidRDefault="00693464" w:rsidP="00693464">
      <w:pPr>
        <w:spacing w:after="0" w:line="360" w:lineRule="auto"/>
        <w:ind w:firstLine="851"/>
        <w:jc w:val="both"/>
      </w:pPr>
      <w:r w:rsidRPr="00693464">
        <w:t>6.2. B lygio – pareigybės, kurioms būtinas ne žemesnis kaip aukštesnysis išsilavinimas, įgytas iki 2009 metų, ar specialusis vidurinis išsilavinimas, įgytas iki 1995 metų;</w:t>
      </w:r>
    </w:p>
    <w:p w14:paraId="09289D74" w14:textId="77777777" w:rsidR="00693464" w:rsidRPr="00693464" w:rsidRDefault="00693464" w:rsidP="00693464">
      <w:pPr>
        <w:spacing w:after="0" w:line="360" w:lineRule="auto"/>
        <w:ind w:firstLine="851"/>
        <w:jc w:val="both"/>
      </w:pPr>
      <w:r w:rsidRPr="00693464">
        <w:t>6.3. C lygio – pareigybės, kurioms būtinas ne žemesnis kaip vidurinis išsilavinimas ir (ar) įgyta profesinė kvalifikacija;</w:t>
      </w:r>
    </w:p>
    <w:p w14:paraId="09289D75" w14:textId="77777777" w:rsidR="00693464" w:rsidRPr="00693464" w:rsidRDefault="00693464" w:rsidP="00693464">
      <w:pPr>
        <w:spacing w:after="0" w:line="360" w:lineRule="auto"/>
        <w:ind w:firstLine="851"/>
        <w:jc w:val="both"/>
      </w:pPr>
      <w:r w:rsidRPr="00693464">
        <w:lastRenderedPageBreak/>
        <w:t>6.4. D lygio – pareigybės, kurioms netaikomi išsilavinimo ar profesinės kvalifikacijos reikalavimai.</w:t>
      </w:r>
    </w:p>
    <w:p w14:paraId="09289D76" w14:textId="217E0720" w:rsidR="00693464" w:rsidRPr="00693464" w:rsidRDefault="00693464" w:rsidP="00693464">
      <w:pPr>
        <w:spacing w:after="0" w:line="360" w:lineRule="auto"/>
        <w:ind w:firstLine="851"/>
        <w:jc w:val="both"/>
      </w:pPr>
      <w:r w:rsidRPr="00693464">
        <w:t xml:space="preserve">7. </w:t>
      </w:r>
      <w:r w:rsidR="00A31413">
        <w:t>Pasaugų</w:t>
      </w:r>
      <w:r w:rsidRPr="00693464">
        <w:t xml:space="preserve"> namų darbuotojų pareigybės skirstomos į šias grupes:</w:t>
      </w:r>
    </w:p>
    <w:p w14:paraId="09289D77" w14:textId="427ADF5D" w:rsidR="00693464" w:rsidRPr="00693464" w:rsidRDefault="00693464" w:rsidP="00693464">
      <w:pPr>
        <w:spacing w:after="0" w:line="360" w:lineRule="auto"/>
        <w:ind w:firstLine="851"/>
        <w:jc w:val="both"/>
      </w:pPr>
      <w:r w:rsidRPr="00693464">
        <w:t xml:space="preserve">7.1. </w:t>
      </w:r>
      <w:r w:rsidR="00A31413">
        <w:t>Paslaugų</w:t>
      </w:r>
      <w:r w:rsidRPr="00693464">
        <w:t xml:space="preserve"> namų direktoriaus pareigybė priskiriama biudžetinių įstaigų vadovų grupei.</w:t>
      </w:r>
    </w:p>
    <w:p w14:paraId="09289D78" w14:textId="77777777" w:rsidR="00693464" w:rsidRPr="00693464" w:rsidRDefault="00693464" w:rsidP="00693464">
      <w:pPr>
        <w:spacing w:after="0" w:line="360" w:lineRule="auto"/>
        <w:ind w:firstLine="851"/>
        <w:jc w:val="both"/>
      </w:pPr>
      <w:r w:rsidRPr="00693464">
        <w:t>7.2. vyriausiojo socialinio darbuotojo pareigybė priskiriama struktūrinio padalinio vadovo, kitų pavaldžių darbuotojų turinčių ar vadovaujantiems darbuotojams prilyginamų specialistų grupei, kurio pareigybė priskiriama A2 lygiui.</w:t>
      </w:r>
    </w:p>
    <w:p w14:paraId="09289D79" w14:textId="382C8505" w:rsidR="00693464" w:rsidRPr="00693464" w:rsidRDefault="00693464" w:rsidP="00693464">
      <w:pPr>
        <w:spacing w:after="0" w:line="360" w:lineRule="auto"/>
        <w:ind w:firstLine="851"/>
        <w:jc w:val="both"/>
      </w:pPr>
      <w:r w:rsidRPr="00693464">
        <w:t>7.3. socialinio darbuotojo, psichologo pareigybės priskiriamos specialistų, kurių pareigybės priskiriamos A (A1 ar A2) arba B lygiui, atsižvelgiant į būtiną išsilavinimą toms pareigoms eiti, pareigybių grupei:</w:t>
      </w:r>
    </w:p>
    <w:p w14:paraId="09289D7A" w14:textId="77777777" w:rsidR="00693464" w:rsidRPr="00693464" w:rsidRDefault="00693464" w:rsidP="00693464">
      <w:pPr>
        <w:spacing w:after="0" w:line="360" w:lineRule="auto"/>
        <w:ind w:firstLine="851"/>
        <w:jc w:val="both"/>
      </w:pPr>
      <w:r w:rsidRPr="00693464">
        <w:t>7.3.1. A1 lygiui priskiriama psichologo pareigybė;</w:t>
      </w:r>
    </w:p>
    <w:p w14:paraId="09289D7B" w14:textId="7EEAC41C" w:rsidR="00693464" w:rsidRPr="00693464" w:rsidRDefault="00693464" w:rsidP="00693464">
      <w:pPr>
        <w:spacing w:after="0" w:line="360" w:lineRule="auto"/>
        <w:ind w:firstLine="851"/>
        <w:jc w:val="both"/>
      </w:pPr>
      <w:r w:rsidRPr="00693464">
        <w:t>7.3.2. A2 lygiui priskiriamos socialinio darbuotojo pareigybė;</w:t>
      </w:r>
    </w:p>
    <w:p w14:paraId="09289D7C" w14:textId="0F72731E" w:rsidR="00693464" w:rsidRPr="00693464" w:rsidRDefault="00693464" w:rsidP="00693464">
      <w:pPr>
        <w:spacing w:after="0" w:line="360" w:lineRule="auto"/>
        <w:ind w:firstLine="851"/>
        <w:jc w:val="both"/>
      </w:pPr>
      <w:r w:rsidRPr="00693464">
        <w:t>7.4. individualios priežiūros darbuotojo, ūkvedžio, raštvedžio pareigybės priskiriamos kvalifikuotų darbuotojų grupei, kurių pareigybės priskiriamos C lygiui.</w:t>
      </w:r>
    </w:p>
    <w:p w14:paraId="09289D7D" w14:textId="77777777" w:rsidR="00693464" w:rsidRPr="00693464" w:rsidRDefault="00693464" w:rsidP="00693464">
      <w:pPr>
        <w:spacing w:after="0" w:line="360" w:lineRule="auto"/>
        <w:ind w:firstLine="851"/>
        <w:jc w:val="both"/>
      </w:pPr>
      <w:r w:rsidRPr="00693464">
        <w:t xml:space="preserve">7.5. darbininko ir valytojo pareigybės priskiriamos D lygiui, kurioms netaikomi išsilavinimo ar profesinės kvalifikacijos reikalavimai.  </w:t>
      </w:r>
    </w:p>
    <w:p w14:paraId="09289D7E" w14:textId="77777777" w:rsidR="00693464" w:rsidRPr="00693464" w:rsidRDefault="00693464" w:rsidP="00693464">
      <w:pPr>
        <w:spacing w:after="0" w:line="360" w:lineRule="auto"/>
        <w:ind w:firstLine="851"/>
        <w:jc w:val="both"/>
      </w:pPr>
      <w:r w:rsidRPr="00693464">
        <w:t>8. Darbuotojo pareigybės aprašyme nurodoma:</w:t>
      </w:r>
    </w:p>
    <w:p w14:paraId="09289D7F" w14:textId="77777777" w:rsidR="00693464" w:rsidRPr="00693464" w:rsidRDefault="00693464" w:rsidP="00693464">
      <w:pPr>
        <w:spacing w:after="0" w:line="360" w:lineRule="auto"/>
        <w:ind w:firstLine="851"/>
        <w:jc w:val="both"/>
      </w:pPr>
      <w:r w:rsidRPr="00693464">
        <w:t xml:space="preserve">8.1. pareigybės grupė; </w:t>
      </w:r>
    </w:p>
    <w:p w14:paraId="09289D80" w14:textId="77777777" w:rsidR="00693464" w:rsidRPr="00693464" w:rsidRDefault="00693464" w:rsidP="00693464">
      <w:pPr>
        <w:spacing w:after="0" w:line="360" w:lineRule="auto"/>
        <w:ind w:firstLine="851"/>
        <w:jc w:val="both"/>
      </w:pPr>
      <w:r w:rsidRPr="00693464">
        <w:t>8.2. pareigybės pavadinimas;</w:t>
      </w:r>
    </w:p>
    <w:p w14:paraId="09289D81" w14:textId="77777777" w:rsidR="00693464" w:rsidRPr="00693464" w:rsidRDefault="00693464" w:rsidP="00693464">
      <w:pPr>
        <w:spacing w:after="0" w:line="360" w:lineRule="auto"/>
        <w:ind w:firstLine="851"/>
        <w:jc w:val="both"/>
      </w:pPr>
      <w:r w:rsidRPr="00693464">
        <w:t xml:space="preserve">8.3. konkretus pareigybės lygis; </w:t>
      </w:r>
    </w:p>
    <w:p w14:paraId="09289D82" w14:textId="77777777" w:rsidR="00693464" w:rsidRPr="00693464" w:rsidRDefault="00693464" w:rsidP="00693464">
      <w:pPr>
        <w:spacing w:after="0" w:line="360" w:lineRule="auto"/>
        <w:ind w:firstLine="851"/>
        <w:jc w:val="both"/>
      </w:pPr>
      <w:r w:rsidRPr="00693464">
        <w:t>8.4. specialieji reikalavimai, keliami šias pareigas einančiam darbuotojui (išsilavinimas, darbo patirtis, profesinė kvalifikacija);</w:t>
      </w:r>
    </w:p>
    <w:p w14:paraId="09289D83" w14:textId="77777777" w:rsidR="00693464" w:rsidRPr="00693464" w:rsidRDefault="00693464" w:rsidP="00693464">
      <w:pPr>
        <w:spacing w:after="0" w:line="360" w:lineRule="auto"/>
        <w:ind w:firstLine="851"/>
        <w:jc w:val="both"/>
      </w:pPr>
      <w:r w:rsidRPr="00693464">
        <w:t>8.5. pareigybei priskirtos funkcijos.</w:t>
      </w:r>
    </w:p>
    <w:p w14:paraId="09289D84" w14:textId="02605E67" w:rsidR="00693464" w:rsidRPr="00693464" w:rsidRDefault="00693464" w:rsidP="00693464">
      <w:pPr>
        <w:spacing w:after="0" w:line="360" w:lineRule="auto"/>
        <w:ind w:firstLine="851"/>
        <w:jc w:val="both"/>
      </w:pPr>
      <w:r w:rsidRPr="00693464">
        <w:t xml:space="preserve">9. </w:t>
      </w:r>
      <w:r w:rsidR="00F57FBD">
        <w:t>Paslaugų</w:t>
      </w:r>
      <w:r w:rsidRPr="00693464">
        <w:t xml:space="preserve"> namų darbuotojo pareigybės lygis, pagal kurį apskaičiuojamas darbuotojo pareiginės algos koeficientas, nustatomas vadovaujantis šio Aprašo 1 priede nustatytais kriterijais.</w:t>
      </w:r>
    </w:p>
    <w:p w14:paraId="09289D85" w14:textId="77777777" w:rsidR="00693464" w:rsidRPr="00693464" w:rsidRDefault="00693464" w:rsidP="00693464">
      <w:pPr>
        <w:spacing w:after="0" w:line="360" w:lineRule="auto"/>
        <w:ind w:firstLine="851"/>
        <w:jc w:val="both"/>
      </w:pPr>
    </w:p>
    <w:p w14:paraId="09289D86"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III SKYRIUS</w:t>
      </w:r>
    </w:p>
    <w:p w14:paraId="09289D87" w14:textId="77777777" w:rsidR="00693464" w:rsidRPr="00693464" w:rsidRDefault="00693464" w:rsidP="00693464">
      <w:pPr>
        <w:spacing w:after="0" w:line="360" w:lineRule="auto"/>
        <w:ind w:right="49"/>
        <w:jc w:val="center"/>
        <w:rPr>
          <w:rFonts w:eastAsia="Times New Roman"/>
          <w:b/>
          <w:spacing w:val="2"/>
          <w:lang w:eastAsia="lt-LT"/>
        </w:rPr>
      </w:pPr>
      <w:r w:rsidRPr="00693464">
        <w:rPr>
          <w:rFonts w:eastAsia="Times New Roman"/>
          <w:b/>
          <w:spacing w:val="2"/>
          <w:lang w:eastAsia="lt-LT"/>
        </w:rPr>
        <w:t>PAREIGYBIŲ LYGINIMO IR PAREIGINĖS ALGOS KOEFICIENTO DYDŽIO NUSTATYMO KRITERIJAI</w:t>
      </w:r>
    </w:p>
    <w:p w14:paraId="09289D88" w14:textId="5530628A"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 xml:space="preserve">10. </w:t>
      </w:r>
      <w:r w:rsidR="004459F9">
        <w:t>Paslaugų</w:t>
      </w:r>
      <w:r w:rsidRPr="00693464">
        <w:rPr>
          <w:rFonts w:eastAsia="Times New Roman"/>
          <w:lang w:eastAsia="lt-LT"/>
        </w:rPr>
        <w:t xml:space="preserve"> namuose yra išlaikomas pareigybių hierarchinės struktūros vientisumas nuo aukščiausios iki žemiausios pareigybių grupės ir taikomi šie pareigybių lyginimo ir pareiginės algos koeficiento dydžio nustatymo kriterijai:</w:t>
      </w:r>
    </w:p>
    <w:p w14:paraId="09289D8A" w14:textId="77777777"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10.1. veiklos sudėtingumas – kriterijus, apibrėžiantis gebėjimą atlikti tam tikro sudėtingumo (lygio, apimties) užduotis;</w:t>
      </w:r>
    </w:p>
    <w:p w14:paraId="09289D8B" w14:textId="77777777"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lastRenderedPageBreak/>
        <w:t>10.2. atsakomybės lygis</w:t>
      </w:r>
      <w:r w:rsidRPr="00693464">
        <w:rPr>
          <w:rFonts w:eastAsia="Times New Roman"/>
          <w:b/>
          <w:lang w:eastAsia="lt-LT"/>
        </w:rPr>
        <w:t xml:space="preserve"> – </w:t>
      </w:r>
      <w:r w:rsidRPr="00693464">
        <w:rPr>
          <w:rFonts w:eastAsia="Times New Roman"/>
          <w:lang w:eastAsia="lt-LT"/>
        </w:rPr>
        <w:t>kriterijus, apibrėžiantis pareigybės, kuri dalyvauja analizuojamos funkcijos atlikime, faktinį atsakomybės lygį už laukiamą rezultatą.</w:t>
      </w:r>
    </w:p>
    <w:p w14:paraId="09289D8C" w14:textId="77777777"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10.3. pareigybės pakeičiamumas –</w:t>
      </w:r>
      <w:r w:rsidRPr="00693464">
        <w:rPr>
          <w:rFonts w:eastAsia="Times New Roman"/>
          <w:b/>
          <w:lang w:eastAsia="lt-LT"/>
        </w:rPr>
        <w:t xml:space="preserve"> </w:t>
      </w:r>
      <w:r w:rsidRPr="00693464">
        <w:rPr>
          <w:rFonts w:eastAsia="Times New Roman"/>
          <w:lang w:eastAsia="lt-LT"/>
        </w:rPr>
        <w:t xml:space="preserve">kriterijus, apibrėžiantis pareigybei priskirtų užduočių /pareigų atlikimą, </w:t>
      </w:r>
      <w:r w:rsidRPr="00693464">
        <w:rPr>
          <w:color w:val="000000"/>
        </w:rPr>
        <w:t>kai dėl specifinės kvalifikacijos ir specifinių kompetencijų reikalingoje pareigybėje gali būti sudėtinga greitai pakeisti darbuotoją.</w:t>
      </w:r>
    </w:p>
    <w:p w14:paraId="09289D8D" w14:textId="77777777" w:rsidR="00693464" w:rsidRPr="00693464" w:rsidRDefault="00693464" w:rsidP="00693464">
      <w:pPr>
        <w:spacing w:after="0" w:line="360" w:lineRule="auto"/>
        <w:ind w:right="51" w:firstLine="851"/>
        <w:jc w:val="both"/>
        <w:rPr>
          <w:rFonts w:eastAsia="Times New Roman"/>
          <w:b/>
          <w:lang w:eastAsia="lt-LT"/>
        </w:rPr>
      </w:pPr>
      <w:r w:rsidRPr="00693464">
        <w:rPr>
          <w:rFonts w:eastAsia="Times New Roman"/>
          <w:lang w:eastAsia="lt-LT"/>
        </w:rPr>
        <w:t xml:space="preserve">11. Pareigybė vertinama kaip laisva, t. y. neužimta, atsižvelgiant į pareigybei keliamus reikalavimus bei lūkesčius tinkamam rezultatui. Darbo krūvis nėra pareigybių lyginimo ir pareiginės algos koeficiento dydžio nustatymo kriterijus. Darbo krūvio padidėjimas arba sumažėjimas yra išteklių planavimo objektas, į tai neatsižvelgiama grupuojant pareigybes į lygius. Darbo užmokesčio prasme, darbo krūvį, viršijantį standartinį darbo laiką, reglamentuoja viršvalandinio darbo apmokėjimo normos. Arba, jei kalbama apie išskirtinius konkretaus darbuotojo darbo rezultatus, tuomet tai veiklos vertinimo, priemokų skyrimo ar skatinimo ir apdovanojimo objektas. </w:t>
      </w:r>
    </w:p>
    <w:p w14:paraId="09289D8E" w14:textId="77777777" w:rsidR="00693464" w:rsidRPr="00693464" w:rsidRDefault="00693464" w:rsidP="00693464">
      <w:pPr>
        <w:spacing w:after="0" w:line="360" w:lineRule="auto"/>
        <w:ind w:firstLine="851"/>
        <w:jc w:val="both"/>
      </w:pPr>
      <w:r w:rsidRPr="00693464">
        <w:t>12. Darbuotojų pareiginė alga nustatoma pagal šio Aprašo 2 ir 3 priedus, vadovaujantis nustatytais kriterijais ir atsižvelgiant į darbuotojo lygį ir profesinio darbo patirtį, kuri apskaičiuojama sumuojant laikotarpius, kai buvo dirbamas analogiškas pareigybės aprašyme nustatytas tam tikros profesijos ar specialybės darbas ar atliktos pareigybės aprašyme nustatytos analogiškos funkcijos, pareigybei keliamą išsilavinimo lygį, veiklos sudėtingumą bei pareigybės atsakomybės lygį.</w:t>
      </w:r>
    </w:p>
    <w:p w14:paraId="09289D8F" w14:textId="77777777" w:rsidR="00693464" w:rsidRPr="00693464" w:rsidRDefault="00693464" w:rsidP="00693464">
      <w:pPr>
        <w:spacing w:after="0" w:line="360" w:lineRule="auto"/>
        <w:ind w:right="49" w:firstLine="851"/>
        <w:jc w:val="both"/>
      </w:pPr>
      <w:r w:rsidRPr="00693464">
        <w:t>13. Naujai priimamam darbuotojui taikomas pareiginės algos pastoviosios dalies koeficientas, nurodytas šio Aprašo 2 ir 3 prieduose.</w:t>
      </w:r>
    </w:p>
    <w:p w14:paraId="09289D90" w14:textId="77777777" w:rsidR="00693464" w:rsidRPr="00693464" w:rsidRDefault="00693464" w:rsidP="00693464">
      <w:pPr>
        <w:spacing w:after="0" w:line="360" w:lineRule="auto"/>
        <w:ind w:right="49" w:firstLine="851"/>
        <w:jc w:val="both"/>
      </w:pPr>
      <w:r w:rsidRPr="00693464">
        <w:t>14. D lygio darbininkų pareiginės algos pastovioji dalis nustatoma minimaliosios mėnesinės algos dydžio.</w:t>
      </w:r>
    </w:p>
    <w:p w14:paraId="09289D91" w14:textId="39FB7D79" w:rsidR="00693464" w:rsidRPr="00693464" w:rsidRDefault="00693464" w:rsidP="00693464">
      <w:pPr>
        <w:spacing w:after="0" w:line="360" w:lineRule="auto"/>
        <w:ind w:right="49" w:firstLine="851"/>
        <w:jc w:val="both"/>
        <w:rPr>
          <w:rFonts w:eastAsia="Times New Roman"/>
          <w:lang w:eastAsia="lt-LT"/>
        </w:rPr>
      </w:pPr>
      <w:r w:rsidRPr="00693464">
        <w:rPr>
          <w:rFonts w:eastAsia="Times New Roman"/>
          <w:lang w:eastAsia="lt-LT"/>
        </w:rPr>
        <w:t xml:space="preserve">15. </w:t>
      </w:r>
      <w:r w:rsidR="00474C5A">
        <w:t>Paslaugų</w:t>
      </w:r>
      <w:r w:rsidRPr="00693464">
        <w:rPr>
          <w:rFonts w:eastAsia="Times New Roman"/>
          <w:lang w:eastAsia="lt-LT"/>
        </w:rPr>
        <w:t xml:space="preserve"> namų direktorius nustato darbo apmokėjimo sistemą prieš tai atlikęs įstaigos darbo užmokesčio fondo analizę ir įvertinęs pareiginės algos diferencijavimo lygio pagrįstumą atskiroms pareigybėms.</w:t>
      </w:r>
    </w:p>
    <w:p w14:paraId="09289D92" w14:textId="77777777" w:rsidR="00693464" w:rsidRPr="00693464" w:rsidRDefault="00693464" w:rsidP="00693464">
      <w:pPr>
        <w:spacing w:after="0" w:line="360" w:lineRule="auto"/>
        <w:ind w:right="49"/>
        <w:jc w:val="center"/>
        <w:rPr>
          <w:rFonts w:eastAsia="Times New Roman"/>
          <w:b/>
          <w:lang w:eastAsia="lt-LT"/>
        </w:rPr>
      </w:pPr>
    </w:p>
    <w:p w14:paraId="09289D93"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IV SKYRIUS</w:t>
      </w:r>
    </w:p>
    <w:p w14:paraId="09289D94" w14:textId="77777777" w:rsidR="00693464" w:rsidRPr="00693464" w:rsidRDefault="00693464" w:rsidP="00693464">
      <w:pPr>
        <w:spacing w:after="0" w:line="360" w:lineRule="auto"/>
        <w:ind w:right="49"/>
        <w:jc w:val="center"/>
        <w:rPr>
          <w:rFonts w:eastAsia="Times New Roman"/>
          <w:b/>
          <w:lang w:eastAsia="lt-LT"/>
        </w:rPr>
      </w:pPr>
      <w:r w:rsidRPr="00693464">
        <w:rPr>
          <w:rFonts w:eastAsia="Times New Roman"/>
          <w:b/>
          <w:lang w:eastAsia="lt-LT"/>
        </w:rPr>
        <w:t>DARBO UŽMOKESTIS IR PAREIGINĖS ALGOS KOEFICIENTŲ INTERVALAI</w:t>
      </w:r>
    </w:p>
    <w:p w14:paraId="09289D95" w14:textId="77777777" w:rsidR="00693464" w:rsidRPr="00693464" w:rsidRDefault="00693464" w:rsidP="00693464">
      <w:pPr>
        <w:spacing w:after="0" w:line="360" w:lineRule="auto"/>
        <w:ind w:left="851" w:right="51"/>
        <w:jc w:val="both"/>
        <w:rPr>
          <w:rFonts w:eastAsia="Times New Roman"/>
          <w:bCs/>
          <w:lang w:eastAsia="lt-LT"/>
        </w:rPr>
      </w:pPr>
      <w:r w:rsidRPr="00693464">
        <w:rPr>
          <w:rFonts w:eastAsia="Times New Roman"/>
          <w:bCs/>
          <w:lang w:eastAsia="lt-LT"/>
        </w:rPr>
        <w:t>16. Darbuotojų darbo užmokestį sudaro:</w:t>
      </w:r>
    </w:p>
    <w:p w14:paraId="09289D96" w14:textId="77777777" w:rsidR="00693464" w:rsidRPr="00693464" w:rsidRDefault="00693464" w:rsidP="00693464">
      <w:pPr>
        <w:spacing w:after="0" w:line="360" w:lineRule="auto"/>
        <w:ind w:left="851" w:right="51"/>
        <w:jc w:val="both"/>
        <w:rPr>
          <w:rFonts w:eastAsia="Times New Roman"/>
          <w:bCs/>
          <w:lang w:eastAsia="lt-LT"/>
        </w:rPr>
      </w:pPr>
      <w:r w:rsidRPr="00693464">
        <w:rPr>
          <w:rFonts w:eastAsia="Times New Roman"/>
          <w:bCs/>
          <w:lang w:eastAsia="lt-LT"/>
        </w:rPr>
        <w:t>16.1. pareiginė alga;</w:t>
      </w:r>
    </w:p>
    <w:p w14:paraId="09289D97" w14:textId="77777777" w:rsidR="00693464" w:rsidRPr="00693464" w:rsidRDefault="00693464" w:rsidP="00693464">
      <w:pPr>
        <w:spacing w:after="0" w:line="360" w:lineRule="auto"/>
        <w:ind w:left="851" w:right="51"/>
        <w:jc w:val="both"/>
        <w:rPr>
          <w:rFonts w:eastAsia="Times New Roman"/>
          <w:bCs/>
          <w:lang w:eastAsia="lt-LT"/>
        </w:rPr>
      </w:pPr>
      <w:r w:rsidRPr="00693464">
        <w:rPr>
          <w:rFonts w:eastAsia="Times New Roman"/>
          <w:bCs/>
          <w:lang w:eastAsia="lt-LT"/>
        </w:rPr>
        <w:t>16.2. priemokos;</w:t>
      </w:r>
    </w:p>
    <w:p w14:paraId="09289D98" w14:textId="77777777" w:rsidR="00693464" w:rsidRPr="00693464" w:rsidRDefault="00693464" w:rsidP="00693464">
      <w:pPr>
        <w:spacing w:after="0" w:line="360" w:lineRule="auto"/>
        <w:ind w:left="851" w:right="51"/>
        <w:jc w:val="both"/>
        <w:rPr>
          <w:rFonts w:eastAsia="Times New Roman"/>
          <w:bCs/>
          <w:lang w:eastAsia="lt-LT"/>
        </w:rPr>
      </w:pPr>
      <w:r w:rsidRPr="00693464">
        <w:rPr>
          <w:rFonts w:eastAsia="Times New Roman"/>
          <w:bCs/>
          <w:lang w:eastAsia="lt-LT"/>
        </w:rPr>
        <w:t>16.3. piniginė išmoka;</w:t>
      </w:r>
    </w:p>
    <w:p w14:paraId="09289D99" w14:textId="46AF3098" w:rsidR="00693464" w:rsidRPr="00693464" w:rsidRDefault="00693464" w:rsidP="00693464">
      <w:pPr>
        <w:spacing w:after="0" w:line="360" w:lineRule="auto"/>
        <w:ind w:right="51" w:firstLine="851"/>
        <w:jc w:val="both"/>
        <w:rPr>
          <w:rFonts w:eastAsia="Times New Roman"/>
          <w:bCs/>
          <w:lang w:eastAsia="lt-LT"/>
        </w:rPr>
      </w:pPr>
      <w:r w:rsidRPr="00693464">
        <w:rPr>
          <w:rFonts w:eastAsia="Times New Roman"/>
          <w:bCs/>
          <w:lang w:eastAsia="lt-LT"/>
        </w:rPr>
        <w:t>16.</w:t>
      </w:r>
      <w:r w:rsidR="0052703E">
        <w:rPr>
          <w:rFonts w:eastAsia="Times New Roman"/>
          <w:bCs/>
          <w:lang w:eastAsia="lt-LT"/>
        </w:rPr>
        <w:t>4</w:t>
      </w:r>
      <w:r w:rsidRPr="00693464">
        <w:rPr>
          <w:rFonts w:eastAsia="Times New Roman"/>
          <w:bCs/>
          <w:lang w:eastAsia="lt-LT"/>
        </w:rPr>
        <w:t>. mokėjimas už darbą poilsio ir švenčių dienomis, nakties, viršvalandinį darbą ir budėjimą</w:t>
      </w:r>
      <w:r w:rsidR="00F02659">
        <w:rPr>
          <w:rFonts w:eastAsia="Times New Roman"/>
          <w:bCs/>
          <w:lang w:eastAsia="lt-LT"/>
        </w:rPr>
        <w:t xml:space="preserve"> namuose</w:t>
      </w:r>
      <w:r w:rsidRPr="00693464">
        <w:rPr>
          <w:rFonts w:eastAsia="Times New Roman"/>
          <w:bCs/>
          <w:lang w:eastAsia="lt-LT"/>
        </w:rPr>
        <w:t>.</w:t>
      </w:r>
    </w:p>
    <w:p w14:paraId="09289D9B" w14:textId="7E8CAEAA" w:rsidR="00693464" w:rsidRPr="00693464" w:rsidRDefault="00693464" w:rsidP="00693464">
      <w:pPr>
        <w:spacing w:after="0" w:line="360" w:lineRule="auto"/>
        <w:ind w:firstLine="851"/>
        <w:jc w:val="both"/>
        <w:rPr>
          <w:rFonts w:eastAsia="Times New Roman"/>
          <w:lang w:eastAsia="lt-LT"/>
        </w:rPr>
      </w:pPr>
      <w:r w:rsidRPr="00693464">
        <w:rPr>
          <w:rFonts w:eastAsia="Times New Roman"/>
          <w:lang w:eastAsia="lt-LT"/>
        </w:rPr>
        <w:lastRenderedPageBreak/>
        <w:t xml:space="preserve">17. Kiekvienam </w:t>
      </w:r>
      <w:r w:rsidR="00474C5A">
        <w:t>Paslaugų</w:t>
      </w:r>
      <w:r w:rsidRPr="00693464">
        <w:rPr>
          <w:rFonts w:eastAsia="Times New Roman"/>
          <w:lang w:eastAsia="lt-LT"/>
        </w:rPr>
        <w:t xml:space="preserve"> namų pareigybės lygiui nustatoma pareiginės algos koeficientų reikšmės (toliau – intervalo plotis). </w:t>
      </w:r>
      <w:r w:rsidR="00985A2A">
        <w:t>Paslaugų</w:t>
      </w:r>
      <w:r w:rsidR="00985A2A" w:rsidRPr="00693464">
        <w:rPr>
          <w:rFonts w:eastAsia="Times New Roman"/>
          <w:lang w:eastAsia="lt-LT"/>
        </w:rPr>
        <w:t xml:space="preserve"> namų </w:t>
      </w:r>
      <w:r w:rsidRPr="00693464">
        <w:rPr>
          <w:rFonts w:eastAsia="Times New Roman"/>
          <w:lang w:eastAsia="lt-LT"/>
        </w:rPr>
        <w:t>pareiginių algų koeficientų intervalai pateikti  Aprašo 3 priede. D lygio pareigybių darbuotojų pareiginė alga negali būti mažesnė negu MMA.</w:t>
      </w:r>
    </w:p>
    <w:p w14:paraId="09289D9C" w14:textId="77777777" w:rsidR="00693464" w:rsidRPr="00693464" w:rsidRDefault="00693464" w:rsidP="00693464">
      <w:pPr>
        <w:spacing w:after="0" w:line="360" w:lineRule="auto"/>
        <w:ind w:firstLine="851"/>
        <w:jc w:val="both"/>
        <w:rPr>
          <w:rFonts w:eastAsia="Times New Roman"/>
          <w:lang w:eastAsia="lt-LT"/>
        </w:rPr>
      </w:pPr>
      <w:r w:rsidRPr="00693464">
        <w:rPr>
          <w:rFonts w:eastAsia="Times New Roman"/>
          <w:lang w:eastAsia="lt-LT"/>
        </w:rPr>
        <w:t xml:space="preserve">18. Intervalo plotis sudaro nuo +/-10 proc. iki +/-20 proc. intervalo vidurio reikšmės. Intervalo plotis suteikia galimybę nustatyti pagrįstai skirtingą atlygį konkretiems darbuotojams pagal jų individualias kompetencijas, patirtį ir rezultatus. </w:t>
      </w:r>
    </w:p>
    <w:p w14:paraId="09289D9D" w14:textId="164F0250" w:rsidR="00693464" w:rsidRPr="00693464" w:rsidRDefault="00693464" w:rsidP="00693464">
      <w:pPr>
        <w:spacing w:after="0" w:line="360" w:lineRule="auto"/>
        <w:ind w:firstLine="851"/>
        <w:jc w:val="both"/>
        <w:rPr>
          <w:rFonts w:eastAsia="Times New Roman"/>
          <w:lang w:eastAsia="lt-LT"/>
        </w:rPr>
      </w:pPr>
      <w:r w:rsidRPr="00693464">
        <w:rPr>
          <w:rFonts w:eastAsia="Times New Roman"/>
          <w:lang w:eastAsia="lt-LT"/>
        </w:rPr>
        <w:t xml:space="preserve">19. Darbuotojo pareiginės algos koeficientą pagal Apraše numatytus kriterijus ir koeficientų dydžius nustato </w:t>
      </w:r>
      <w:r w:rsidR="006D5F13">
        <w:t>Paslaugų</w:t>
      </w:r>
      <w:r w:rsidRPr="00693464">
        <w:rPr>
          <w:rFonts w:eastAsia="Times New Roman"/>
          <w:lang w:eastAsia="lt-LT"/>
        </w:rPr>
        <w:t xml:space="preserve"> namų direktorius.</w:t>
      </w:r>
    </w:p>
    <w:p w14:paraId="09289D9E" w14:textId="77777777" w:rsidR="00693464" w:rsidRPr="00693464" w:rsidRDefault="00693464" w:rsidP="00693464">
      <w:pPr>
        <w:spacing w:after="0" w:line="360" w:lineRule="auto"/>
        <w:ind w:firstLine="851"/>
        <w:jc w:val="both"/>
        <w:rPr>
          <w:rFonts w:eastAsia="Times New Roman"/>
          <w:lang w:eastAsia="lt-LT"/>
        </w:rPr>
      </w:pPr>
      <w:r w:rsidRPr="00693464">
        <w:rPr>
          <w:rFonts w:eastAsia="Times New Roman"/>
          <w:lang w:eastAsia="lt-LT"/>
        </w:rPr>
        <w:t>20. Darbuotojo pareiginė alga, nustatyta pagal darbo apmokėjimo įstatymo nuostatas bei šį Aprašą, sulygstama darbo sutartyje.</w:t>
      </w:r>
    </w:p>
    <w:p w14:paraId="09289D9F" w14:textId="77777777" w:rsidR="00693464" w:rsidRPr="00693464" w:rsidRDefault="00693464" w:rsidP="00693464">
      <w:pPr>
        <w:spacing w:after="0" w:line="360" w:lineRule="auto"/>
        <w:ind w:firstLine="851"/>
        <w:jc w:val="both"/>
        <w:rPr>
          <w:rFonts w:eastAsia="Times New Roman"/>
          <w:lang w:eastAsia="lt-LT"/>
        </w:rPr>
      </w:pPr>
      <w:r w:rsidRPr="00693464">
        <w:rPr>
          <w:rFonts w:eastAsia="Times New Roman"/>
          <w:lang w:eastAsia="lt-LT"/>
        </w:rPr>
        <w:t>21. Pareiginės algos koeficientų intervalai gali būti peržiūrimi ir atnaujinami pagal poreikį.</w:t>
      </w:r>
    </w:p>
    <w:p w14:paraId="09289DA0" w14:textId="77777777" w:rsidR="00693464" w:rsidRDefault="00693464" w:rsidP="00693464">
      <w:pPr>
        <w:spacing w:after="0" w:line="360" w:lineRule="auto"/>
        <w:ind w:right="49" w:firstLine="851"/>
        <w:jc w:val="both"/>
      </w:pPr>
      <w:r w:rsidRPr="00693464">
        <w:rPr>
          <w:rFonts w:eastAsia="Times New Roman"/>
          <w:lang w:eastAsia="lt-LT"/>
        </w:rPr>
        <w:t xml:space="preserve">22. Ypatingais išimtiniais atvejais, kai yra būtinybė ir siekiama išlaikyti institucijos veiklos strateginę reikšmę, kai išskirtinių kompetencijų darbuotojų (pvz., pareigybė susijusi su itin siaurų, specifinių kompetencijų, žinių turėjimu) pasiūla darbo rinkoje yra itin ribota ir Vyriausybės ar jos įgaliotos institucijos nustatytas tam tikrų profesijų atstovų trūkumas Lietuvos Respublikos darbo rinkoje, nustatant darbo apmokėjimo sistemą, galimas nukrypimas nuo Apraše nurodomų pareiginės algos koeficiento dydžio nustatymo kriterijų, nustatytų pareiginių algų nustatymo taisyklių ir pareigybių grupių hierarchinės struktūros vientisumo reikalavimo. Tokioms pareigybėms gali būti nustatomas iki 30 procentų didesnis maksimalus pareiginės algos koeficientas nei, kad pagal kriterijus apskaičiuotas </w:t>
      </w:r>
      <w:r w:rsidRPr="00693464">
        <w:t>didžiausias šios pareigybės pareiginės algos koeficiento dydis.</w:t>
      </w:r>
    </w:p>
    <w:p w14:paraId="7FE56A63" w14:textId="26B59249" w:rsidR="00486FAE" w:rsidRDefault="00C93D7F" w:rsidP="00697F19">
      <w:pPr>
        <w:pStyle w:val="Betarp"/>
        <w:spacing w:line="360" w:lineRule="auto"/>
        <w:ind w:firstLine="851"/>
        <w:jc w:val="both"/>
      </w:pPr>
      <w:r>
        <w:t xml:space="preserve">23. </w:t>
      </w:r>
      <w:r w:rsidR="00486FAE" w:rsidRPr="008D31EF">
        <w:t>Vadovaujantis 2022 m gruodžio 12 d. pasirašyta Socialinių paslaugų šakos kolektyvine sutartimi</w:t>
      </w:r>
      <w:r w:rsidR="006E4CA6">
        <w:t>,</w:t>
      </w:r>
      <w:r w:rsidR="00486FAE" w:rsidRPr="008D31EF">
        <w:t xml:space="preserve"> 2024 m vasario 7 d. šios sutarties pakeitimu</w:t>
      </w:r>
      <w:r w:rsidR="00486FAE">
        <w:t xml:space="preserve"> </w:t>
      </w:r>
      <w:r w:rsidR="006E4CA6">
        <w:t>Nr. PV3-813</w:t>
      </w:r>
      <w:r w:rsidR="00F53F2A">
        <w:t xml:space="preserve">, 2025 m. spalio 17 d. </w:t>
      </w:r>
      <w:r w:rsidR="00A0428D">
        <w:t xml:space="preserve">šios sutarties pakeitimu Nr. PV3-1041, </w:t>
      </w:r>
      <w:r w:rsidR="00486FAE">
        <w:t>d</w:t>
      </w:r>
      <w:r w:rsidR="00486FAE" w:rsidRPr="008D31EF">
        <w:t>arbuotojams, kurie profesinės sąjungos nariais tapo po 2024 m vasario 7 d. Susitarimo dėl sutarties pakeitimo pasirašymo dienos - pareiginės algos pastoviosios dalies koeficientas nuo 2025</w:t>
      </w:r>
      <w:r w:rsidR="006B0A56">
        <w:t xml:space="preserve"> m. lapkričio </w:t>
      </w:r>
      <w:r w:rsidR="00486FAE" w:rsidRPr="008D31EF">
        <w:t>1</w:t>
      </w:r>
      <w:r w:rsidR="006B0A56">
        <w:t xml:space="preserve"> d.</w:t>
      </w:r>
      <w:r w:rsidR="00486FAE" w:rsidRPr="008D31EF">
        <w:t xml:space="preserve"> didinamas 0,021 pareiginės algos </w:t>
      </w:r>
      <w:proofErr w:type="spellStart"/>
      <w:r w:rsidR="00486FAE" w:rsidRPr="008D31EF">
        <w:t>koeficientiniu</w:t>
      </w:r>
      <w:proofErr w:type="spellEnd"/>
      <w:r w:rsidR="00486FAE" w:rsidRPr="008D31EF">
        <w:t xml:space="preserve"> dydžiu.</w:t>
      </w:r>
      <w:r w:rsidR="00C31E4C">
        <w:t xml:space="preserve"> </w:t>
      </w:r>
      <w:r w:rsidR="00437B45">
        <w:t xml:space="preserve">Pareiginės algos </w:t>
      </w:r>
      <w:r w:rsidR="00C813C4" w:rsidRPr="008D31EF">
        <w:t>koeficient</w:t>
      </w:r>
      <w:r w:rsidR="00014ACB">
        <w:t>o</w:t>
      </w:r>
      <w:r w:rsidR="00437B45">
        <w:t xml:space="preserve"> didinimas </w:t>
      </w:r>
      <w:r w:rsidR="00DF3DE3">
        <w:t>taikomas darb</w:t>
      </w:r>
      <w:r w:rsidR="00014ACB">
        <w:t>u</w:t>
      </w:r>
      <w:r w:rsidR="00DF3DE3">
        <w:t xml:space="preserve">otojams esantiems </w:t>
      </w:r>
      <w:r w:rsidR="00697F19" w:rsidRPr="00697F19">
        <w:rPr>
          <w:shd w:val="clear" w:color="auto" w:fill="FFFFFF"/>
        </w:rPr>
        <w:t>profesinių sąjungų nariais</w:t>
      </w:r>
      <w:r w:rsidR="007B1142">
        <w:rPr>
          <w:shd w:val="clear" w:color="auto" w:fill="FFFFFF"/>
        </w:rPr>
        <w:t xml:space="preserve"> ir</w:t>
      </w:r>
      <w:r w:rsidR="00697F19" w:rsidRPr="00697F19">
        <w:rPr>
          <w:shd w:val="clear" w:color="auto" w:fill="FFFFFF"/>
        </w:rPr>
        <w:t xml:space="preserve"> galioja iki to momento, kol yra </w:t>
      </w:r>
      <w:r w:rsidR="005A6F6A">
        <w:rPr>
          <w:shd w:val="clear" w:color="auto" w:fill="FFFFFF"/>
        </w:rPr>
        <w:t xml:space="preserve">Susitarimas </w:t>
      </w:r>
      <w:r w:rsidR="00697F19" w:rsidRPr="00697F19">
        <w:rPr>
          <w:shd w:val="clear" w:color="auto" w:fill="FFFFFF"/>
        </w:rPr>
        <w:t>pakeičiamas arba panaikinamas, bet ne ilgiau, nei galioja sutartis.</w:t>
      </w:r>
    </w:p>
    <w:p w14:paraId="09289DA1" w14:textId="77777777" w:rsidR="00693464" w:rsidRPr="00693464" w:rsidRDefault="00693464" w:rsidP="00693464">
      <w:pPr>
        <w:spacing w:after="0" w:line="360" w:lineRule="auto"/>
        <w:ind w:right="51"/>
        <w:jc w:val="both"/>
        <w:rPr>
          <w:rFonts w:eastAsia="Times New Roman"/>
          <w:b/>
          <w:lang w:eastAsia="lt-LT"/>
        </w:rPr>
      </w:pPr>
    </w:p>
    <w:p w14:paraId="09289DA2" w14:textId="77777777" w:rsidR="00693464" w:rsidRPr="00693464" w:rsidRDefault="00693464" w:rsidP="00693464">
      <w:pPr>
        <w:tabs>
          <w:tab w:val="left" w:pos="0"/>
          <w:tab w:val="left" w:pos="1418"/>
        </w:tabs>
        <w:spacing w:after="0" w:line="360" w:lineRule="auto"/>
        <w:ind w:right="49"/>
        <w:jc w:val="center"/>
        <w:rPr>
          <w:b/>
        </w:rPr>
      </w:pPr>
      <w:r w:rsidRPr="00693464">
        <w:rPr>
          <w:b/>
        </w:rPr>
        <w:t>V SKYRIUS</w:t>
      </w:r>
    </w:p>
    <w:p w14:paraId="09289DA3" w14:textId="77777777" w:rsidR="00693464" w:rsidRPr="00693464" w:rsidRDefault="00693464" w:rsidP="00693464">
      <w:pPr>
        <w:tabs>
          <w:tab w:val="left" w:pos="0"/>
          <w:tab w:val="left" w:pos="1418"/>
        </w:tabs>
        <w:spacing w:after="0" w:line="360" w:lineRule="auto"/>
        <w:ind w:right="49"/>
        <w:jc w:val="center"/>
      </w:pPr>
      <w:r w:rsidRPr="00693464">
        <w:rPr>
          <w:b/>
        </w:rPr>
        <w:t>PRIEMOKOS, SKATINIMAS IR VIENKARTINĖS PINIGINĖS IŠMOKOS</w:t>
      </w:r>
    </w:p>
    <w:p w14:paraId="09289DA4" w14:textId="07436730" w:rsidR="00693464" w:rsidRPr="00693464" w:rsidRDefault="00BE5D38" w:rsidP="00693464">
      <w:pPr>
        <w:tabs>
          <w:tab w:val="left" w:pos="1276"/>
        </w:tabs>
        <w:spacing w:after="0" w:line="360" w:lineRule="auto"/>
        <w:ind w:right="51" w:firstLine="851"/>
        <w:jc w:val="both"/>
        <w:rPr>
          <w:rFonts w:eastAsia="Calibri"/>
        </w:rPr>
      </w:pPr>
      <w:r>
        <w:t>24</w:t>
      </w:r>
      <w:r w:rsidR="00693464" w:rsidRPr="00693464">
        <w:t>. Priemokos</w:t>
      </w:r>
      <w:r w:rsidR="00693464" w:rsidRPr="00693464">
        <w:rPr>
          <w:rFonts w:eastAsia="Calibri"/>
        </w:rPr>
        <w:t>, vienkartinės piniginės išmokos skiriamos neviršijant įstaigai darbo užmokesčiui skirtų lėšų.</w:t>
      </w:r>
    </w:p>
    <w:p w14:paraId="09289DA5" w14:textId="37327EEB" w:rsidR="00693464" w:rsidRPr="00693464" w:rsidRDefault="00693464" w:rsidP="00693464">
      <w:pPr>
        <w:spacing w:after="0" w:line="360" w:lineRule="auto"/>
        <w:ind w:right="51" w:firstLine="851"/>
        <w:jc w:val="both"/>
        <w:rPr>
          <w:rFonts w:eastAsia="Calibri"/>
        </w:rPr>
      </w:pPr>
      <w:r w:rsidRPr="00693464">
        <w:rPr>
          <w:rFonts w:eastAsia="Calibri"/>
        </w:rPr>
        <w:t>2</w:t>
      </w:r>
      <w:r w:rsidR="00BE5D38">
        <w:rPr>
          <w:rFonts w:eastAsia="Calibri"/>
        </w:rPr>
        <w:t>5</w:t>
      </w:r>
      <w:r w:rsidRPr="00693464">
        <w:rPr>
          <w:rFonts w:eastAsia="Calibri"/>
        </w:rPr>
        <w:t>. Priemokos darbuotojams skiriamos už:</w:t>
      </w:r>
    </w:p>
    <w:p w14:paraId="09289DA6" w14:textId="3E34BEDC" w:rsidR="00693464" w:rsidRPr="00693464" w:rsidRDefault="00693464" w:rsidP="00693464">
      <w:pPr>
        <w:spacing w:after="0" w:line="360" w:lineRule="auto"/>
        <w:ind w:right="51" w:firstLine="851"/>
        <w:jc w:val="both"/>
        <w:rPr>
          <w:rFonts w:eastAsia="Calibri"/>
        </w:rPr>
      </w:pPr>
      <w:r w:rsidRPr="00693464">
        <w:rPr>
          <w:rFonts w:eastAsia="Calibri"/>
        </w:rPr>
        <w:lastRenderedPageBreak/>
        <w:t>2</w:t>
      </w:r>
      <w:r w:rsidR="00BE5D38">
        <w:rPr>
          <w:rFonts w:eastAsia="Calibri"/>
        </w:rPr>
        <w:t>5</w:t>
      </w:r>
      <w:r w:rsidRPr="00693464">
        <w:rPr>
          <w:rFonts w:eastAsia="Calibri"/>
        </w:rPr>
        <w:t>.1. pavadavimą, kai raštu pavedama laikinai atlikti ir kito darbuotojo pareigybei nustatytas funkcijas, dėl laikino nedarbingumo, komandiruočių, kasmetinių atostogų ar kitais atvejais;</w:t>
      </w:r>
    </w:p>
    <w:p w14:paraId="09289DA7" w14:textId="4E81C82C" w:rsidR="00693464" w:rsidRPr="00693464" w:rsidRDefault="00693464" w:rsidP="00693464">
      <w:pPr>
        <w:spacing w:after="0" w:line="360" w:lineRule="auto"/>
        <w:ind w:right="51" w:firstLine="851"/>
        <w:jc w:val="both"/>
        <w:rPr>
          <w:rFonts w:eastAsia="Calibri"/>
        </w:rPr>
      </w:pPr>
      <w:r w:rsidRPr="00693464">
        <w:rPr>
          <w:rFonts w:eastAsia="Calibri"/>
        </w:rPr>
        <w:t>2</w:t>
      </w:r>
      <w:r w:rsidR="00BE5D38">
        <w:rPr>
          <w:rFonts w:eastAsia="Calibri"/>
        </w:rPr>
        <w:t>5</w:t>
      </w:r>
      <w:r w:rsidRPr="00693464">
        <w:rPr>
          <w:rFonts w:eastAsia="Calibri"/>
        </w:rPr>
        <w:t>.1.1. pavadavimo laikino nedarbingumo atveju kai papildomos funkcijos atliekamos dienos metu, skaičiuojamas priemokos dydis atsižvelgiant į vaduojamo darbuotojo turimą pareiginės algos koeficientą;</w:t>
      </w:r>
    </w:p>
    <w:p w14:paraId="09289DA8" w14:textId="7F48D410" w:rsidR="00693464" w:rsidRPr="00693464" w:rsidRDefault="00693464" w:rsidP="00693464">
      <w:pPr>
        <w:spacing w:after="0" w:line="360" w:lineRule="auto"/>
        <w:ind w:right="51" w:firstLine="851"/>
        <w:jc w:val="both"/>
        <w:rPr>
          <w:rFonts w:eastAsia="Calibri"/>
        </w:rPr>
      </w:pPr>
      <w:r w:rsidRPr="00693464">
        <w:rPr>
          <w:rFonts w:eastAsia="Calibri"/>
        </w:rPr>
        <w:t>2</w:t>
      </w:r>
      <w:r w:rsidR="00BE5D38">
        <w:rPr>
          <w:rFonts w:eastAsia="Calibri"/>
        </w:rPr>
        <w:t>5</w:t>
      </w:r>
      <w:r w:rsidRPr="00693464">
        <w:rPr>
          <w:rFonts w:eastAsia="Calibri"/>
        </w:rPr>
        <w:t>.1.2. pavadavimo laikino nedarbingumo atveju kai papildomos funkcijos atliekamos nakties metu, skaičiuojamas priemokos dydis vadovaujantis MMA.</w:t>
      </w:r>
    </w:p>
    <w:p w14:paraId="09289DA9" w14:textId="1AD4DDAF" w:rsidR="00693464" w:rsidRPr="00693464" w:rsidRDefault="00693464" w:rsidP="00693464">
      <w:pPr>
        <w:spacing w:after="0" w:line="360" w:lineRule="auto"/>
        <w:ind w:right="51" w:firstLine="851"/>
        <w:jc w:val="both"/>
        <w:rPr>
          <w:rFonts w:eastAsia="Calibri"/>
        </w:rPr>
      </w:pPr>
      <w:r w:rsidRPr="00693464">
        <w:rPr>
          <w:rFonts w:eastAsia="Calibri"/>
        </w:rPr>
        <w:t>2</w:t>
      </w:r>
      <w:r w:rsidR="00BE5D38">
        <w:rPr>
          <w:rFonts w:eastAsia="Calibri"/>
        </w:rPr>
        <w:t>5</w:t>
      </w:r>
      <w:r w:rsidRPr="00693464">
        <w:rPr>
          <w:rFonts w:eastAsia="Calibri"/>
        </w:rPr>
        <w:t>.2. papildomų užduočių, suformuluotų raštu, atlikimą, kai dėl to viršijamas įprastas darbo krūvis arba kai atliekamos pareigybės aprašyme nenumatytos funkcijos;</w:t>
      </w:r>
    </w:p>
    <w:p w14:paraId="09289DAA" w14:textId="5C466FE6" w:rsidR="00693464" w:rsidRPr="00693464" w:rsidRDefault="00693464" w:rsidP="00693464">
      <w:pPr>
        <w:spacing w:after="0" w:line="360" w:lineRule="auto"/>
        <w:ind w:right="51" w:firstLine="851"/>
        <w:jc w:val="both"/>
        <w:rPr>
          <w:rFonts w:eastAsia="Calibri"/>
        </w:rPr>
      </w:pPr>
      <w:r w:rsidRPr="00693464">
        <w:rPr>
          <w:rFonts w:eastAsia="Calibri"/>
        </w:rPr>
        <w:t>2</w:t>
      </w:r>
      <w:r w:rsidR="00BE5D38">
        <w:rPr>
          <w:rFonts w:eastAsia="Calibri"/>
        </w:rPr>
        <w:t>5</w:t>
      </w:r>
      <w:r w:rsidRPr="00693464">
        <w:rPr>
          <w:rFonts w:eastAsia="Calibri"/>
        </w:rPr>
        <w:t>.3. įprastą darbo krūvį viršijančią veiklą, kai yra padidėjęs darbų mastas atliekant pareigybės aprašyme nustatytas funkcijas neviršijant nustatytos darbo laiko trukmės.</w:t>
      </w:r>
    </w:p>
    <w:p w14:paraId="09289DAB" w14:textId="63AC9557"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2</w:t>
      </w:r>
      <w:r w:rsidR="00BE5D38">
        <w:rPr>
          <w:rFonts w:eastAsia="Calibri"/>
        </w:rPr>
        <w:t>6</w:t>
      </w:r>
      <w:r w:rsidRPr="00693464">
        <w:rPr>
          <w:rFonts w:eastAsia="Calibri"/>
        </w:rPr>
        <w:t>. Kiekviena Aprašo 2</w:t>
      </w:r>
      <w:r w:rsidR="00BE5D38">
        <w:rPr>
          <w:rFonts w:eastAsia="Calibri"/>
        </w:rPr>
        <w:t>5</w:t>
      </w:r>
      <w:r w:rsidRPr="00693464">
        <w:rPr>
          <w:rFonts w:eastAsia="Calibri"/>
        </w:rPr>
        <w:t>.1</w:t>
      </w:r>
      <w:r w:rsidR="00023D22">
        <w:rPr>
          <w:rFonts w:eastAsia="Calibri"/>
        </w:rPr>
        <w:t>.</w:t>
      </w:r>
      <w:r w:rsidRPr="00693464">
        <w:rPr>
          <w:rFonts w:eastAsia="Calibri"/>
        </w:rPr>
        <w:t xml:space="preserve"> – 2</w:t>
      </w:r>
      <w:r w:rsidR="00023D22">
        <w:rPr>
          <w:rFonts w:eastAsia="Calibri"/>
        </w:rPr>
        <w:t>5</w:t>
      </w:r>
      <w:r w:rsidRPr="00693464">
        <w:rPr>
          <w:rFonts w:eastAsia="Calibri"/>
        </w:rPr>
        <w:t>.3</w:t>
      </w:r>
      <w:r w:rsidR="00023D22">
        <w:rPr>
          <w:rFonts w:eastAsia="Calibri"/>
        </w:rPr>
        <w:t>.</w:t>
      </w:r>
      <w:r w:rsidRPr="00693464">
        <w:rPr>
          <w:rFonts w:eastAsia="Calibri"/>
        </w:rPr>
        <w:t xml:space="preserve"> papunkčiuose nurodyta p</w:t>
      </w:r>
      <w:r w:rsidRPr="00693464">
        <w:rPr>
          <w:lang w:eastAsia="lt-LT"/>
        </w:rPr>
        <w:t xml:space="preserve">riemoka negali būti mažesnė kaip </w:t>
      </w:r>
      <w:r w:rsidR="00C33132">
        <w:rPr>
          <w:lang w:eastAsia="lt-LT"/>
        </w:rPr>
        <w:t>10</w:t>
      </w:r>
      <w:r w:rsidRPr="00693464">
        <w:rPr>
          <w:lang w:eastAsia="lt-LT"/>
        </w:rPr>
        <w:t> procent</w:t>
      </w:r>
      <w:r w:rsidR="0013434E">
        <w:rPr>
          <w:lang w:eastAsia="lt-LT"/>
        </w:rPr>
        <w:t>ų</w:t>
      </w:r>
      <w:r w:rsidRPr="00693464">
        <w:rPr>
          <w:lang w:eastAsia="lt-LT"/>
        </w:rPr>
        <w:t xml:space="preserve"> pareiginės algos, bet nedidesnė nei 40 procentų. </w:t>
      </w:r>
      <w:r w:rsidRPr="00693464">
        <w:t>Nustatomų priemokų sumos dydis negali viršyti 80 procentų pareiginės algos.</w:t>
      </w:r>
    </w:p>
    <w:p w14:paraId="09289DAC" w14:textId="12F9F8B6" w:rsidR="00693464" w:rsidRPr="00693464" w:rsidRDefault="00693464" w:rsidP="00693464">
      <w:pPr>
        <w:spacing w:after="0" w:line="360" w:lineRule="auto"/>
        <w:ind w:right="51" w:firstLine="851"/>
        <w:jc w:val="both"/>
      </w:pPr>
      <w:r w:rsidRPr="00693464">
        <w:rPr>
          <w:rFonts w:eastAsia="Calibri"/>
        </w:rPr>
        <w:t>2</w:t>
      </w:r>
      <w:r w:rsidR="00F57B56">
        <w:rPr>
          <w:rFonts w:eastAsia="Calibri"/>
        </w:rPr>
        <w:t>7</w:t>
      </w:r>
      <w:r w:rsidRPr="00693464">
        <w:rPr>
          <w:rFonts w:eastAsia="Calibri"/>
        </w:rPr>
        <w:t>. Priemokos darbuotojams skiriamos ne ilgesniam laikotarpiui nei iki einamųjų kalendorinių metų pabaigos.</w:t>
      </w:r>
    </w:p>
    <w:p w14:paraId="09289DAD" w14:textId="61AD2961" w:rsidR="00693464" w:rsidRPr="00693464" w:rsidRDefault="00693464" w:rsidP="00693464">
      <w:pPr>
        <w:spacing w:after="0" w:line="360" w:lineRule="auto"/>
        <w:ind w:right="51" w:firstLine="851"/>
        <w:jc w:val="both"/>
      </w:pPr>
      <w:r w:rsidRPr="00693464">
        <w:t>2</w:t>
      </w:r>
      <w:r w:rsidR="00F57B56">
        <w:t>8</w:t>
      </w:r>
      <w:r w:rsidRPr="00693464">
        <w:t xml:space="preserve">. Priemokos mokėjimas nutraukiamas, jei išnyksta jos skyrimo aplinkybės, arba pakeičiamas, kai pasikeičia aplinkybės, kurių pagrindu priemoka buvo skirta (sumažėja ar padidėja papildomo darbo krūvis, papildomų pareigų ar užduočių skaičius ir pan.). </w:t>
      </w:r>
    </w:p>
    <w:p w14:paraId="09289DAE" w14:textId="290ADE19" w:rsidR="00693464" w:rsidRPr="00693464" w:rsidRDefault="0052703E" w:rsidP="0052703E">
      <w:pPr>
        <w:tabs>
          <w:tab w:val="left" w:pos="1276"/>
        </w:tabs>
        <w:spacing w:after="0" w:line="360" w:lineRule="auto"/>
        <w:ind w:right="51" w:firstLine="851"/>
        <w:jc w:val="both"/>
        <w:rPr>
          <w:rFonts w:eastAsia="Calibri"/>
        </w:rPr>
      </w:pPr>
      <w:r>
        <w:rPr>
          <w:rFonts w:eastAsia="Calibri"/>
        </w:rPr>
        <w:t>2</w:t>
      </w:r>
      <w:r w:rsidR="00F57B56">
        <w:rPr>
          <w:rFonts w:eastAsia="Calibri"/>
        </w:rPr>
        <w:t>9</w:t>
      </w:r>
      <w:r>
        <w:rPr>
          <w:rFonts w:eastAsia="Calibri"/>
        </w:rPr>
        <w:t xml:space="preserve">. </w:t>
      </w:r>
      <w:r w:rsidRPr="0052703E">
        <w:rPr>
          <w:rFonts w:eastAsia="Calibri"/>
        </w:rPr>
        <w:t>Priemokos skiriamos neviršijant įstaigai darbo užmokesčiui skirtų lėšų.</w:t>
      </w:r>
    </w:p>
    <w:p w14:paraId="09289DAF" w14:textId="340B49F4" w:rsidR="00693464" w:rsidRPr="00693464" w:rsidRDefault="00F57B56"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 Už nepriekaištingą pareigų atlikimą darbuotojai gali būti skatinami šiomis skatinimo priemonėmis:</w:t>
      </w:r>
    </w:p>
    <w:p w14:paraId="09289DB0" w14:textId="263C9562" w:rsidR="00693464" w:rsidRPr="00693464" w:rsidRDefault="00F57B56"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.1. padėka;</w:t>
      </w:r>
    </w:p>
    <w:p w14:paraId="09289DB1" w14:textId="7ECCE65E" w:rsidR="00693464" w:rsidRPr="00693464" w:rsidRDefault="00F57B56"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 xml:space="preserve">.2. iki 2 pareiginių algų dydžio pinigine išmoka už asmeninį išskirtinį indėlį įgyvendinant </w:t>
      </w:r>
      <w:r w:rsidR="003D7142">
        <w:t>Paslaugų</w:t>
      </w:r>
      <w:r w:rsidR="00693464" w:rsidRPr="00693464">
        <w:rPr>
          <w:rFonts w:eastAsia="Calibri"/>
        </w:rPr>
        <w:t xml:space="preserve"> namų nustatytus tikslus arba pasiektus rezultatus ir įgyvendintus uždavinius (tačiau ne dažniau kaip du kartus per kalendorinius metus);</w:t>
      </w:r>
    </w:p>
    <w:p w14:paraId="09289DB2" w14:textId="65243350" w:rsidR="00693464" w:rsidRPr="00693464" w:rsidRDefault="00795E31"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.3. suteikiant iki 5 mokamų papildomų poilsio dienų (tačiau ne daugiau kaip 10 mokamų papildomų poilsio dienų per metus) arba atitinkamai sutrumpinant darbo laiką;</w:t>
      </w:r>
    </w:p>
    <w:p w14:paraId="09289DB3" w14:textId="6196C1EC" w:rsidR="00693464" w:rsidRPr="00693464" w:rsidRDefault="00795E31"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.4. vienkartine pinigine išmoka Vyriausybės nustatyta tvarka;</w:t>
      </w:r>
    </w:p>
    <w:p w14:paraId="09289DB4" w14:textId="7E6906AC" w:rsidR="00693464" w:rsidRPr="00693464" w:rsidRDefault="00795E31" w:rsidP="00693464">
      <w:pPr>
        <w:tabs>
          <w:tab w:val="left" w:pos="1276"/>
        </w:tabs>
        <w:spacing w:after="0" w:line="360" w:lineRule="auto"/>
        <w:ind w:right="51" w:firstLine="851"/>
        <w:jc w:val="both"/>
        <w:rPr>
          <w:rFonts w:eastAsia="Calibri"/>
        </w:rPr>
      </w:pPr>
      <w:r>
        <w:rPr>
          <w:rFonts w:eastAsia="Calibri"/>
        </w:rPr>
        <w:t>30</w:t>
      </w:r>
      <w:r w:rsidR="00693464" w:rsidRPr="00693464">
        <w:rPr>
          <w:rFonts w:eastAsia="Calibri"/>
        </w:rPr>
        <w:t>.5. finansuojant kvalifikacijos tobulinimą ne didesne kaip darbuotojo vienos pareiginės algos dydžio suma per metus.</w:t>
      </w:r>
    </w:p>
    <w:p w14:paraId="09289DB5" w14:textId="3927402F"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795E31">
        <w:rPr>
          <w:rFonts w:eastAsia="Calibri"/>
        </w:rPr>
        <w:t>1</w:t>
      </w:r>
      <w:r w:rsidRPr="00693464">
        <w:rPr>
          <w:rFonts w:eastAsia="Calibri"/>
        </w:rPr>
        <w:t xml:space="preserve">. Prie </w:t>
      </w:r>
      <w:r w:rsidR="00795E31">
        <w:rPr>
          <w:rFonts w:eastAsia="Calibri"/>
        </w:rPr>
        <w:t>30</w:t>
      </w:r>
      <w:r w:rsidRPr="00693464">
        <w:rPr>
          <w:rFonts w:eastAsia="Calibri"/>
        </w:rPr>
        <w:t xml:space="preserve">.2 – </w:t>
      </w:r>
      <w:r w:rsidR="00795E31">
        <w:rPr>
          <w:rFonts w:eastAsia="Calibri"/>
        </w:rPr>
        <w:t>30</w:t>
      </w:r>
      <w:r w:rsidRPr="00693464">
        <w:rPr>
          <w:rFonts w:eastAsia="Calibri"/>
        </w:rPr>
        <w:t>.5. papunkčiuose nustatytų skatinimo priemonių papildomai gali būti skiriama padėka.</w:t>
      </w:r>
    </w:p>
    <w:p w14:paraId="09289DB6" w14:textId="7C3C7A3E" w:rsidR="00693464" w:rsidRPr="00693464" w:rsidRDefault="00693464" w:rsidP="00693464">
      <w:pPr>
        <w:tabs>
          <w:tab w:val="left" w:pos="1276"/>
        </w:tabs>
        <w:spacing w:after="0" w:line="360" w:lineRule="auto"/>
        <w:ind w:right="51" w:firstLine="851"/>
        <w:jc w:val="both"/>
        <w:rPr>
          <w:rFonts w:eastAsia="Calibri"/>
          <w:color w:val="000000" w:themeColor="text1"/>
        </w:rPr>
      </w:pPr>
      <w:r w:rsidRPr="00693464">
        <w:rPr>
          <w:rFonts w:eastAsia="Calibri"/>
          <w:color w:val="000000" w:themeColor="text1"/>
        </w:rPr>
        <w:t>3</w:t>
      </w:r>
      <w:r w:rsidR="00795E31">
        <w:rPr>
          <w:rFonts w:eastAsia="Calibri"/>
          <w:color w:val="000000" w:themeColor="text1"/>
        </w:rPr>
        <w:t>2</w:t>
      </w:r>
      <w:r w:rsidRPr="00693464">
        <w:rPr>
          <w:rFonts w:eastAsia="Calibri"/>
          <w:color w:val="000000" w:themeColor="text1"/>
        </w:rPr>
        <w:t>. Vienkartinė piniginė išmoka gali būti skiriama šiais atvejais:</w:t>
      </w:r>
    </w:p>
    <w:p w14:paraId="09289DB7" w14:textId="78529ADC" w:rsidR="00693464" w:rsidRPr="00693464" w:rsidRDefault="00693464" w:rsidP="00693464">
      <w:pPr>
        <w:tabs>
          <w:tab w:val="left" w:pos="1276"/>
        </w:tabs>
        <w:spacing w:after="0" w:line="360" w:lineRule="auto"/>
        <w:ind w:right="51" w:firstLine="851"/>
        <w:jc w:val="both"/>
        <w:rPr>
          <w:rFonts w:eastAsia="Calibri"/>
          <w:color w:val="000000" w:themeColor="text1"/>
        </w:rPr>
      </w:pPr>
      <w:r w:rsidRPr="00693464">
        <w:rPr>
          <w:rFonts w:eastAsia="Calibri"/>
          <w:color w:val="000000" w:themeColor="text1"/>
        </w:rPr>
        <w:lastRenderedPageBreak/>
        <w:t>3</w:t>
      </w:r>
      <w:r w:rsidR="00F46DFE">
        <w:rPr>
          <w:rFonts w:eastAsia="Calibri"/>
          <w:color w:val="000000" w:themeColor="text1"/>
        </w:rPr>
        <w:t>2</w:t>
      </w:r>
      <w:r w:rsidRPr="00693464">
        <w:rPr>
          <w:rFonts w:eastAsia="Calibri"/>
          <w:color w:val="000000" w:themeColor="text1"/>
        </w:rPr>
        <w:t xml:space="preserve">.1. veikla įvertinta kaip viršijanti lūkesčius. Šiuo atveju vienkartinė piniginė išmoka gali būti mokama, jei ji nurodyta </w:t>
      </w:r>
      <w:r w:rsidR="00F46DFE">
        <w:t>Paslaugų</w:t>
      </w:r>
      <w:r w:rsidRPr="00693464">
        <w:rPr>
          <w:rFonts w:eastAsia="Calibri"/>
          <w:color w:val="000000" w:themeColor="text1"/>
        </w:rPr>
        <w:t xml:space="preserve"> namų direktoriaus motyvuotame pasiūlyme darbuotojo veiklos vertinimo metu;</w:t>
      </w:r>
    </w:p>
    <w:p w14:paraId="09289DB8" w14:textId="24D48565" w:rsidR="00693464" w:rsidRPr="00693464" w:rsidRDefault="00693464" w:rsidP="00693464">
      <w:pPr>
        <w:tabs>
          <w:tab w:val="left" w:pos="1276"/>
        </w:tabs>
        <w:spacing w:after="0" w:line="360" w:lineRule="auto"/>
        <w:ind w:right="51" w:firstLine="851"/>
        <w:jc w:val="both"/>
        <w:rPr>
          <w:rFonts w:eastAsia="Calibri"/>
          <w:color w:val="000000" w:themeColor="text1"/>
        </w:rPr>
      </w:pPr>
      <w:r w:rsidRPr="00693464">
        <w:rPr>
          <w:rFonts w:eastAsia="Calibri"/>
          <w:color w:val="000000" w:themeColor="text1"/>
        </w:rPr>
        <w:t>3</w:t>
      </w:r>
      <w:r w:rsidR="00F46DFE">
        <w:rPr>
          <w:rFonts w:eastAsia="Calibri"/>
          <w:color w:val="000000" w:themeColor="text1"/>
        </w:rPr>
        <w:t>2</w:t>
      </w:r>
      <w:r w:rsidRPr="00693464">
        <w:rPr>
          <w:rFonts w:eastAsia="Calibri"/>
          <w:color w:val="000000" w:themeColor="text1"/>
        </w:rPr>
        <w:t xml:space="preserve">.2. darbuotojams atlikus vienkartines ypatingos svarbos užduotis; </w:t>
      </w:r>
    </w:p>
    <w:p w14:paraId="09289DB9" w14:textId="26541C81" w:rsidR="00693464" w:rsidRPr="00693464" w:rsidRDefault="00693464" w:rsidP="00693464">
      <w:pPr>
        <w:tabs>
          <w:tab w:val="left" w:pos="1276"/>
        </w:tabs>
        <w:spacing w:after="0" w:line="360" w:lineRule="auto"/>
        <w:ind w:right="51" w:firstLine="851"/>
        <w:jc w:val="both"/>
        <w:rPr>
          <w:rFonts w:eastAsia="Calibri"/>
          <w:color w:val="000000" w:themeColor="text1"/>
        </w:rPr>
      </w:pPr>
      <w:r w:rsidRPr="00693464">
        <w:rPr>
          <w:rFonts w:eastAsia="Calibri"/>
          <w:color w:val="000000" w:themeColor="text1"/>
        </w:rPr>
        <w:t>3</w:t>
      </w:r>
      <w:r w:rsidR="00F46DFE">
        <w:rPr>
          <w:rFonts w:eastAsia="Calibri"/>
          <w:color w:val="000000" w:themeColor="text1"/>
        </w:rPr>
        <w:t>2</w:t>
      </w:r>
      <w:r w:rsidRPr="00693464">
        <w:rPr>
          <w:rFonts w:eastAsia="Calibri"/>
          <w:color w:val="000000" w:themeColor="text1"/>
        </w:rPr>
        <w:t>.3. nepriekaištingai savo pareigas einantiems darbuotojams;</w:t>
      </w:r>
    </w:p>
    <w:p w14:paraId="09289DBA" w14:textId="4F433581" w:rsidR="00693464" w:rsidRPr="00693464" w:rsidRDefault="00693464" w:rsidP="00693464">
      <w:pPr>
        <w:tabs>
          <w:tab w:val="left" w:pos="1276"/>
        </w:tabs>
        <w:spacing w:after="0" w:line="360" w:lineRule="auto"/>
        <w:ind w:right="51" w:firstLine="851"/>
        <w:jc w:val="both"/>
        <w:rPr>
          <w:rFonts w:eastAsia="Calibri"/>
          <w:color w:val="000000" w:themeColor="text1"/>
        </w:rPr>
      </w:pPr>
      <w:r w:rsidRPr="00693464">
        <w:rPr>
          <w:rFonts w:eastAsia="Calibri"/>
          <w:color w:val="000000" w:themeColor="text1"/>
        </w:rPr>
        <w:t>3</w:t>
      </w:r>
      <w:r w:rsidR="00F46DFE">
        <w:rPr>
          <w:rFonts w:eastAsia="Calibri"/>
          <w:color w:val="000000" w:themeColor="text1"/>
        </w:rPr>
        <w:t>2</w:t>
      </w:r>
      <w:r w:rsidRPr="00693464">
        <w:rPr>
          <w:rFonts w:eastAsia="Calibri"/>
          <w:color w:val="000000" w:themeColor="text1"/>
        </w:rPr>
        <w:t>.4. Lietuvos Respublikos darbo kodekse nustatytų švenčių dienų progomis;</w:t>
      </w:r>
    </w:p>
    <w:p w14:paraId="09289DBB" w14:textId="583ABC32"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420994">
        <w:rPr>
          <w:rFonts w:eastAsia="Calibri"/>
        </w:rPr>
        <w:t>3</w:t>
      </w:r>
      <w:r w:rsidRPr="00693464">
        <w:rPr>
          <w:rFonts w:eastAsia="Calibri"/>
        </w:rPr>
        <w:t xml:space="preserve">. Sprendimą dėl vienkartinės piniginės išmokos skyrimo darbuotojui priima </w:t>
      </w:r>
      <w:r w:rsidR="00F46DFE">
        <w:t>Paslaugų</w:t>
      </w:r>
      <w:r w:rsidRPr="00693464">
        <w:rPr>
          <w:rFonts w:eastAsia="Calibri"/>
        </w:rPr>
        <w:t xml:space="preserve"> namų direktorius.</w:t>
      </w:r>
    </w:p>
    <w:p w14:paraId="09289DBC" w14:textId="751C8B38" w:rsidR="00693464" w:rsidRPr="00693464" w:rsidRDefault="00693464" w:rsidP="00693464">
      <w:pPr>
        <w:tabs>
          <w:tab w:val="left" w:pos="1276"/>
        </w:tabs>
        <w:spacing w:after="0" w:line="360" w:lineRule="auto"/>
        <w:ind w:right="51" w:firstLine="851"/>
        <w:jc w:val="both"/>
        <w:rPr>
          <w:rFonts w:eastAsia="Calibri"/>
        </w:rPr>
      </w:pPr>
      <w:bookmarkStart w:id="0" w:name="_Hlk154644113"/>
      <w:r w:rsidRPr="00693464">
        <w:rPr>
          <w:rFonts w:eastAsia="Calibri"/>
        </w:rPr>
        <w:t>3</w:t>
      </w:r>
      <w:r w:rsidR="00420994">
        <w:rPr>
          <w:rFonts w:eastAsia="Calibri"/>
        </w:rPr>
        <w:t>4</w:t>
      </w:r>
      <w:r w:rsidRPr="00693464">
        <w:rPr>
          <w:rFonts w:eastAsia="Calibri"/>
        </w:rPr>
        <w:t>. Aprašo 3</w:t>
      </w:r>
      <w:r w:rsidR="007168AF">
        <w:rPr>
          <w:rFonts w:eastAsia="Calibri"/>
        </w:rPr>
        <w:t>2</w:t>
      </w:r>
      <w:r w:rsidRPr="00693464">
        <w:rPr>
          <w:rFonts w:eastAsia="Calibri"/>
        </w:rPr>
        <w:t>.1 – 3</w:t>
      </w:r>
      <w:r w:rsidR="007168AF">
        <w:rPr>
          <w:rFonts w:eastAsia="Calibri"/>
        </w:rPr>
        <w:t>2</w:t>
      </w:r>
      <w:r w:rsidRPr="00693464">
        <w:rPr>
          <w:rFonts w:eastAsia="Calibri"/>
        </w:rPr>
        <w:t>.4 papunkčiuose nurodyta vienkartinė piniginė išmoka gali būti skiriama ne daugiau kaip kartą per metus ir negali viršyti 100 procentų nustatytosios darbuotojo pareiginės algos</w:t>
      </w:r>
      <w:bookmarkEnd w:id="0"/>
      <w:r w:rsidRPr="00693464">
        <w:rPr>
          <w:rFonts w:eastAsia="Calibri"/>
        </w:rPr>
        <w:t>.</w:t>
      </w:r>
    </w:p>
    <w:p w14:paraId="09289DBD" w14:textId="400D2218"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420994">
        <w:rPr>
          <w:rFonts w:eastAsia="Calibri"/>
        </w:rPr>
        <w:t>5</w:t>
      </w:r>
      <w:r w:rsidRPr="00693464">
        <w:rPr>
          <w:rFonts w:eastAsia="Calibri"/>
        </w:rPr>
        <w:t xml:space="preserve">. </w:t>
      </w:r>
      <w:r w:rsidR="00420994">
        <w:rPr>
          <w:rFonts w:eastAsia="Calibri"/>
        </w:rPr>
        <w:t>Paslaugų</w:t>
      </w:r>
      <w:r w:rsidRPr="00693464">
        <w:rPr>
          <w:rFonts w:eastAsia="Calibri"/>
        </w:rPr>
        <w:t xml:space="preserve"> namų  darbuotojai, jeigu buvo nustatyta, kad per paskutinius 6 mėnesius jie padarė darbo pareigų pažeidimą, neskatinami, išskyrus atvejį, kai darbuotojo veikla įvertinama kaip viršijanti lūkesčius, o Viešųjų ir privačių interesų derinimo įstatymo 23 straipsnyje nustatytais atvejais – neskatinami.</w:t>
      </w:r>
    </w:p>
    <w:p w14:paraId="09289DBE" w14:textId="77777777" w:rsidR="00693464" w:rsidRPr="00693464" w:rsidRDefault="00693464" w:rsidP="00693464">
      <w:pPr>
        <w:tabs>
          <w:tab w:val="left" w:pos="1276"/>
        </w:tabs>
        <w:spacing w:after="0" w:line="360" w:lineRule="auto"/>
        <w:ind w:right="51"/>
        <w:jc w:val="center"/>
        <w:rPr>
          <w:rFonts w:eastAsia="Calibri"/>
          <w:b/>
          <w:bCs/>
        </w:rPr>
      </w:pPr>
      <w:r w:rsidRPr="00693464">
        <w:rPr>
          <w:rFonts w:eastAsia="Calibri"/>
          <w:b/>
          <w:bCs/>
        </w:rPr>
        <w:t>VI SKYRIUS</w:t>
      </w:r>
    </w:p>
    <w:p w14:paraId="09289DBF" w14:textId="77777777" w:rsidR="00693464" w:rsidRPr="00693464" w:rsidRDefault="00693464" w:rsidP="00693464">
      <w:pPr>
        <w:tabs>
          <w:tab w:val="left" w:pos="1276"/>
        </w:tabs>
        <w:spacing w:after="0" w:line="360" w:lineRule="auto"/>
        <w:ind w:right="51"/>
        <w:jc w:val="center"/>
        <w:rPr>
          <w:rFonts w:eastAsia="Calibri"/>
          <w:b/>
          <w:bCs/>
        </w:rPr>
      </w:pPr>
      <w:r w:rsidRPr="00693464">
        <w:rPr>
          <w:rFonts w:eastAsia="Calibri"/>
          <w:b/>
          <w:bCs/>
        </w:rPr>
        <w:t>MATERIALINES PAŠALPOS IR KITOS GARANTIJOS</w:t>
      </w:r>
    </w:p>
    <w:p w14:paraId="09289DC0" w14:textId="486500D8"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420994">
        <w:rPr>
          <w:rFonts w:eastAsia="Calibri"/>
        </w:rPr>
        <w:t>6</w:t>
      </w:r>
      <w:r w:rsidRPr="00693464">
        <w:rPr>
          <w:rFonts w:eastAsia="Calibri"/>
        </w:rPr>
        <w:t xml:space="preserve">. 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w:t>
      </w:r>
      <w:r w:rsidR="000832E4">
        <w:t>Paslaugų</w:t>
      </w:r>
      <w:r w:rsidRPr="00693464">
        <w:rPr>
          <w:rFonts w:eastAsia="Calibri"/>
        </w:rPr>
        <w:t xml:space="preserve"> namų darbuotojai, ligos ar mirties, stichinės nelaimės ar turto netekimo, gali būti skiriama materialinė pašalpa, jeigu yra pateikti šių darbuotojų rašytiniai prašymai ir atitinkamą aplinkybę patvirtinantys dokumentai.</w:t>
      </w:r>
    </w:p>
    <w:p w14:paraId="09289DC1" w14:textId="27E3010A"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9512BA">
        <w:rPr>
          <w:rFonts w:eastAsia="Calibri"/>
        </w:rPr>
        <w:t>6</w:t>
      </w:r>
      <w:r w:rsidRPr="00693464">
        <w:rPr>
          <w:rFonts w:eastAsia="Calibri"/>
        </w:rPr>
        <w:t>.1. dėl paties darbuotojo ligos – nuo 1 iki 2 minimaliųjų mėnesinių algų (tolia</w:t>
      </w:r>
      <w:r w:rsidR="0047781B">
        <w:rPr>
          <w:rFonts w:eastAsia="Calibri"/>
        </w:rPr>
        <w:t>u</w:t>
      </w:r>
      <w:r w:rsidRPr="00693464">
        <w:rPr>
          <w:rFonts w:eastAsia="Calibri"/>
        </w:rPr>
        <w:t xml:space="preserve"> –MMA) dydžio materialinė pašalpa kai nedarbingumas tęsiasi 8 ir daugiau mėn.;</w:t>
      </w:r>
    </w:p>
    <w:p w14:paraId="09289DC2" w14:textId="27BD6835"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47781B">
        <w:rPr>
          <w:rFonts w:eastAsia="Calibri"/>
        </w:rPr>
        <w:t>6</w:t>
      </w:r>
      <w:r w:rsidRPr="00693464">
        <w:rPr>
          <w:rFonts w:eastAsia="Calibri"/>
        </w:rPr>
        <w:t>.2. dėl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Globos namų darbuotojai, ligos – nuo 0,25 MMA iki 0,5 MMA;</w:t>
      </w:r>
    </w:p>
    <w:p w14:paraId="09289DC3" w14:textId="221FF327"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9A443E">
        <w:rPr>
          <w:rFonts w:eastAsia="Calibri"/>
        </w:rPr>
        <w:t>6</w:t>
      </w:r>
      <w:r w:rsidRPr="00693464">
        <w:rPr>
          <w:rFonts w:eastAsia="Calibri"/>
        </w:rPr>
        <w:t>.3. dėl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Globos namų darbuotojai, mirties – 0,5 MMA.</w:t>
      </w:r>
    </w:p>
    <w:p w14:paraId="09289DC4" w14:textId="637ECD64"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9A443E">
        <w:rPr>
          <w:rFonts w:eastAsia="Calibri"/>
        </w:rPr>
        <w:t>6</w:t>
      </w:r>
      <w:r w:rsidRPr="00693464">
        <w:rPr>
          <w:rFonts w:eastAsia="Calibri"/>
        </w:rPr>
        <w:t>.4. dėl stichinės nelaimės ar turto netekimo – iki 2 MMA.</w:t>
      </w:r>
    </w:p>
    <w:p w14:paraId="09289DC5" w14:textId="4831AFE2"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lastRenderedPageBreak/>
        <w:t>3</w:t>
      </w:r>
      <w:r w:rsidR="009A443E">
        <w:rPr>
          <w:rFonts w:eastAsia="Calibri"/>
        </w:rPr>
        <w:t>7</w:t>
      </w:r>
      <w:r w:rsidRPr="00693464">
        <w:rPr>
          <w:rFonts w:eastAsia="Calibri"/>
        </w:rPr>
        <w:t>. Mirus darbuotojui, jo šeimos nariams (sutuoktiniui, vaikams (įvaikiams), motinai (įmotei), tėvui (įtėviui), senelei, seneliui, kitiems giminaičiams, kurie su mirusiuoju turėjo artimą ryšį ir (ar) gyveno kartu) iš biudžetinei įstaigai skirtų lėšų gali būti išmokama 1 MMA dydžio materialinė pašalpa, jeigu yra pateiktas jo šeimos nario rašytinis prašymas ir mirties faktą patvirtinantys dokumentai.</w:t>
      </w:r>
    </w:p>
    <w:p w14:paraId="09289DC6" w14:textId="7D1336EA"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2C7632">
        <w:rPr>
          <w:rFonts w:eastAsia="Calibri"/>
        </w:rPr>
        <w:t>8</w:t>
      </w:r>
      <w:r w:rsidRPr="00693464">
        <w:rPr>
          <w:rFonts w:eastAsia="Calibri"/>
        </w:rPr>
        <w:t xml:space="preserve">. Materialinę pašalpą darbuotojams skiria </w:t>
      </w:r>
      <w:r w:rsidR="002C7632">
        <w:t>Paslaugų</w:t>
      </w:r>
      <w:r w:rsidR="002C7632" w:rsidRPr="00693464">
        <w:rPr>
          <w:rFonts w:eastAsia="Calibri"/>
        </w:rPr>
        <w:t xml:space="preserve"> </w:t>
      </w:r>
      <w:r w:rsidRPr="00693464">
        <w:rPr>
          <w:rFonts w:eastAsia="Calibri"/>
        </w:rPr>
        <w:t xml:space="preserve">namų direktorius iš biudžetinei įstaigai skirtų lėšų. </w:t>
      </w:r>
    </w:p>
    <w:p w14:paraId="09289DC7" w14:textId="7C1EB815" w:rsidR="00693464" w:rsidRPr="00693464" w:rsidRDefault="00693464" w:rsidP="00693464">
      <w:pPr>
        <w:tabs>
          <w:tab w:val="left" w:pos="1276"/>
        </w:tabs>
        <w:spacing w:after="0" w:line="360" w:lineRule="auto"/>
        <w:ind w:right="51" w:firstLine="851"/>
        <w:jc w:val="both"/>
        <w:rPr>
          <w:rFonts w:eastAsia="Calibri"/>
        </w:rPr>
      </w:pPr>
      <w:r w:rsidRPr="00693464">
        <w:rPr>
          <w:rFonts w:eastAsia="Calibri"/>
        </w:rPr>
        <w:t>3</w:t>
      </w:r>
      <w:r w:rsidR="002C7632">
        <w:rPr>
          <w:rFonts w:eastAsia="Calibri"/>
        </w:rPr>
        <w:t>9</w:t>
      </w:r>
      <w:r w:rsidRPr="00693464">
        <w:rPr>
          <w:rFonts w:eastAsia="Calibri"/>
        </w:rPr>
        <w:t xml:space="preserve">. Materialinė pašalpa skiriama ir mokama neviršijant </w:t>
      </w:r>
      <w:r w:rsidR="002C7632">
        <w:t>Paslaugų</w:t>
      </w:r>
      <w:r w:rsidRPr="00693464">
        <w:rPr>
          <w:rFonts w:eastAsia="Calibri"/>
        </w:rPr>
        <w:t xml:space="preserve"> namams skirtų lėšų. Materialinė pašalpa gali būti skirta mažesnio dydžio nei nurodyta 3</w:t>
      </w:r>
      <w:r w:rsidR="002C7632">
        <w:rPr>
          <w:rFonts w:eastAsia="Calibri"/>
        </w:rPr>
        <w:t>6</w:t>
      </w:r>
      <w:r w:rsidRPr="00693464">
        <w:rPr>
          <w:rFonts w:eastAsia="Calibri"/>
        </w:rPr>
        <w:t>.1. – 3</w:t>
      </w:r>
      <w:r w:rsidR="002C7632">
        <w:rPr>
          <w:rFonts w:eastAsia="Calibri"/>
        </w:rPr>
        <w:t>6</w:t>
      </w:r>
      <w:r w:rsidRPr="00693464">
        <w:rPr>
          <w:rFonts w:eastAsia="Calibri"/>
        </w:rPr>
        <w:t>.4 papunkčiuose bei 3</w:t>
      </w:r>
      <w:r w:rsidR="00515CE0">
        <w:rPr>
          <w:rFonts w:eastAsia="Calibri"/>
        </w:rPr>
        <w:t>7</w:t>
      </w:r>
      <w:r w:rsidRPr="00693464">
        <w:rPr>
          <w:rFonts w:eastAsia="Calibri"/>
        </w:rPr>
        <w:t xml:space="preserve"> punkte, jeigu </w:t>
      </w:r>
      <w:r w:rsidR="00515CE0">
        <w:t>Paslaugų</w:t>
      </w:r>
      <w:r w:rsidRPr="00693464">
        <w:rPr>
          <w:rFonts w:eastAsia="Calibri"/>
        </w:rPr>
        <w:t xml:space="preserve"> namuose nėra pakankamai lėšų skirti nustatyto dydžio materialinę pašalpą.  </w:t>
      </w:r>
    </w:p>
    <w:p w14:paraId="09289DC8" w14:textId="7082B7EA" w:rsidR="00693464" w:rsidRPr="00693464" w:rsidRDefault="00515CE0" w:rsidP="00693464">
      <w:pPr>
        <w:tabs>
          <w:tab w:val="left" w:pos="1276"/>
        </w:tabs>
        <w:spacing w:after="0" w:line="360" w:lineRule="auto"/>
        <w:ind w:right="51" w:firstLine="851"/>
        <w:jc w:val="both"/>
        <w:rPr>
          <w:rFonts w:eastAsia="Calibri"/>
        </w:rPr>
      </w:pPr>
      <w:r>
        <w:rPr>
          <w:rFonts w:eastAsia="Calibri"/>
        </w:rPr>
        <w:t>40</w:t>
      </w:r>
      <w:r w:rsidR="00693464" w:rsidRPr="00693464">
        <w:rPr>
          <w:rFonts w:eastAsia="Calibri"/>
        </w:rPr>
        <w:t>. Darbuotojams yra garantuojamos einamos pareigos ir nustatytas darbo užmokestis iki 3 darbo dienų,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jeigu yra pateiktas darbuotojo rašytinis prašymas.</w:t>
      </w:r>
    </w:p>
    <w:p w14:paraId="09289DC9" w14:textId="77777777" w:rsidR="00693464" w:rsidRPr="00693464" w:rsidRDefault="00693464" w:rsidP="00693464">
      <w:pPr>
        <w:tabs>
          <w:tab w:val="left" w:pos="1276"/>
        </w:tabs>
        <w:spacing w:after="0" w:line="360" w:lineRule="auto"/>
        <w:ind w:right="51" w:firstLine="851"/>
        <w:jc w:val="both"/>
        <w:rPr>
          <w:rFonts w:eastAsia="Calibri"/>
        </w:rPr>
      </w:pPr>
    </w:p>
    <w:p w14:paraId="09289DCA" w14:textId="77777777" w:rsidR="00693464" w:rsidRPr="00693464" w:rsidRDefault="00693464" w:rsidP="00693464">
      <w:pPr>
        <w:tabs>
          <w:tab w:val="left" w:pos="1276"/>
        </w:tabs>
        <w:spacing w:after="0" w:line="360" w:lineRule="auto"/>
        <w:ind w:right="49"/>
        <w:jc w:val="center"/>
        <w:rPr>
          <w:b/>
          <w:bCs/>
        </w:rPr>
      </w:pPr>
      <w:r w:rsidRPr="00693464">
        <w:rPr>
          <w:b/>
          <w:bCs/>
        </w:rPr>
        <w:t>VII SKYRIUS</w:t>
      </w:r>
    </w:p>
    <w:p w14:paraId="09289DCB" w14:textId="77777777" w:rsidR="00693464" w:rsidRPr="00693464" w:rsidRDefault="00693464" w:rsidP="00693464">
      <w:pPr>
        <w:tabs>
          <w:tab w:val="left" w:pos="1276"/>
        </w:tabs>
        <w:spacing w:after="0" w:line="360" w:lineRule="auto"/>
        <w:ind w:right="49"/>
        <w:jc w:val="center"/>
        <w:rPr>
          <w:b/>
          <w:bCs/>
        </w:rPr>
      </w:pPr>
      <w:r w:rsidRPr="00693464">
        <w:rPr>
          <w:b/>
          <w:bCs/>
        </w:rPr>
        <w:t>MOKĖJIMAS UŽ DARBĄ POILSIO IR ŠVENČIŲ DIENOMIS, NAKTIES IR VIRŠVALANDINĮ DARBĄ</w:t>
      </w:r>
    </w:p>
    <w:p w14:paraId="09289DCC" w14:textId="08F51E91"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4</w:t>
      </w:r>
      <w:r w:rsidR="0042352E">
        <w:rPr>
          <w:rFonts w:eastAsia="Times New Roman"/>
          <w:lang w:eastAsia="lt-LT"/>
        </w:rPr>
        <w:t>1</w:t>
      </w:r>
      <w:r w:rsidRPr="00693464">
        <w:rPr>
          <w:rFonts w:eastAsia="Times New Roman"/>
          <w:lang w:eastAsia="lt-LT"/>
        </w:rPr>
        <w:t>. Už darbą poilsio dieną, kuri nenustatyta pagal darbo (pamainos) grafiką, mokamas ne mažesnis kaip dvigubas darbuotojo darbo užmokestis.</w:t>
      </w:r>
    </w:p>
    <w:p w14:paraId="09289DCD" w14:textId="7432B175"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4</w:t>
      </w:r>
      <w:r w:rsidR="0042352E">
        <w:rPr>
          <w:rFonts w:eastAsia="Times New Roman"/>
          <w:lang w:eastAsia="lt-LT"/>
        </w:rPr>
        <w:t>2</w:t>
      </w:r>
      <w:r w:rsidRPr="00693464">
        <w:rPr>
          <w:rFonts w:eastAsia="Times New Roman"/>
          <w:lang w:eastAsia="lt-LT"/>
        </w:rPr>
        <w:t>. Už darbą švenčių dieną mokamas ne mažesnis kaip dvigubas darbuotojo darbo užmokestis.</w:t>
      </w:r>
    </w:p>
    <w:p w14:paraId="09289DCE" w14:textId="34E392C3"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4</w:t>
      </w:r>
      <w:r w:rsidR="0042352E">
        <w:rPr>
          <w:rFonts w:eastAsia="Times New Roman"/>
          <w:lang w:eastAsia="lt-LT"/>
        </w:rPr>
        <w:t>3</w:t>
      </w:r>
      <w:r w:rsidRPr="00693464">
        <w:rPr>
          <w:rFonts w:eastAsia="Times New Roman"/>
          <w:lang w:eastAsia="lt-LT"/>
        </w:rPr>
        <w:t>. Už darbą naktį mokamas ne mažesnis kaip pusantro darbuotojo darbo užmokesčio dydžio užmokestis.</w:t>
      </w:r>
    </w:p>
    <w:p w14:paraId="09289DCF" w14:textId="2C09999F" w:rsidR="00693464" w:rsidRPr="00693464" w:rsidRDefault="00693464" w:rsidP="00693464">
      <w:pPr>
        <w:spacing w:after="0" w:line="360" w:lineRule="auto"/>
        <w:ind w:right="51" w:firstLine="851"/>
        <w:jc w:val="both"/>
        <w:rPr>
          <w:rFonts w:eastAsia="Times New Roman"/>
          <w:lang w:eastAsia="lt-LT"/>
        </w:rPr>
      </w:pPr>
      <w:r w:rsidRPr="00693464">
        <w:rPr>
          <w:rFonts w:eastAsia="Times New Roman"/>
          <w:lang w:eastAsia="lt-LT"/>
        </w:rPr>
        <w:t>4</w:t>
      </w:r>
      <w:r w:rsidR="0042352E">
        <w:rPr>
          <w:rFonts w:eastAsia="Times New Roman"/>
          <w:lang w:eastAsia="lt-LT"/>
        </w:rPr>
        <w:t>4</w:t>
      </w:r>
      <w:r w:rsidRPr="00693464">
        <w:rPr>
          <w:rFonts w:eastAsia="Times New Roman"/>
          <w:lang w:eastAsia="lt-LT"/>
        </w:rPr>
        <w:t>. Už viršvalandinį darbą mokamas ne mažesnis kaip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w:t>
      </w:r>
    </w:p>
    <w:p w14:paraId="09289DD1" w14:textId="6BBEE938" w:rsidR="00693464" w:rsidRPr="00693464" w:rsidRDefault="00161C1D" w:rsidP="00693464">
      <w:pPr>
        <w:spacing w:after="0" w:line="360" w:lineRule="auto"/>
        <w:ind w:right="51" w:firstLine="851"/>
        <w:jc w:val="both"/>
        <w:rPr>
          <w:rFonts w:eastAsia="Times New Roman"/>
          <w:lang w:eastAsia="lt-LT"/>
        </w:rPr>
      </w:pPr>
      <w:r>
        <w:rPr>
          <w:rFonts w:eastAsia="Times New Roman"/>
          <w:lang w:eastAsia="lt-LT"/>
        </w:rPr>
        <w:t>45</w:t>
      </w:r>
      <w:r w:rsidR="00693464" w:rsidRPr="00693464">
        <w:rPr>
          <w:rFonts w:eastAsia="Times New Roman"/>
          <w:lang w:eastAsia="lt-LT"/>
        </w:rPr>
        <w:t>. Darbuotojo prašymu darbo poilsio ar švenčių dienomis laikas ar viršvalandinio darbo laikas, padauginti iš šio Aprašo 4</w:t>
      </w:r>
      <w:r w:rsidR="00320F95">
        <w:rPr>
          <w:rFonts w:eastAsia="Times New Roman"/>
          <w:lang w:eastAsia="lt-LT"/>
        </w:rPr>
        <w:t>1</w:t>
      </w:r>
      <w:r w:rsidR="00693464" w:rsidRPr="00693464">
        <w:rPr>
          <w:rFonts w:eastAsia="Times New Roman"/>
          <w:lang w:eastAsia="lt-LT"/>
        </w:rPr>
        <w:t>-4</w:t>
      </w:r>
      <w:r w:rsidR="00320F95">
        <w:rPr>
          <w:rFonts w:eastAsia="Times New Roman"/>
          <w:lang w:eastAsia="lt-LT"/>
        </w:rPr>
        <w:t>4</w:t>
      </w:r>
      <w:r w:rsidR="00693464" w:rsidRPr="00693464">
        <w:rPr>
          <w:rFonts w:eastAsia="Times New Roman"/>
          <w:lang w:eastAsia="lt-LT"/>
        </w:rPr>
        <w:t xml:space="preserve"> punktuose nustatyto atitinkamo dydžio, gali būti pridedami prie kasmetinių atostogų laiko.</w:t>
      </w:r>
    </w:p>
    <w:p w14:paraId="09289DD2" w14:textId="77777777" w:rsidR="00693464" w:rsidRPr="00693464" w:rsidRDefault="00693464" w:rsidP="00693464">
      <w:pPr>
        <w:tabs>
          <w:tab w:val="left" w:pos="1276"/>
        </w:tabs>
        <w:spacing w:after="0" w:line="360" w:lineRule="auto"/>
        <w:ind w:right="51"/>
        <w:rPr>
          <w:rFonts w:eastAsia="Calibri"/>
        </w:rPr>
      </w:pPr>
      <w:bookmarkStart w:id="1" w:name="part_538561d5b85046469a2d19027e89829b"/>
      <w:bookmarkEnd w:id="1"/>
    </w:p>
    <w:p w14:paraId="09289DD3" w14:textId="77777777" w:rsidR="00693464" w:rsidRPr="00693464" w:rsidRDefault="00693464" w:rsidP="00693464">
      <w:pPr>
        <w:tabs>
          <w:tab w:val="left" w:pos="0"/>
          <w:tab w:val="left" w:pos="1418"/>
        </w:tabs>
        <w:spacing w:after="0" w:line="360" w:lineRule="auto"/>
        <w:ind w:right="51"/>
        <w:jc w:val="center"/>
        <w:rPr>
          <w:b/>
        </w:rPr>
      </w:pPr>
      <w:r w:rsidRPr="00693464">
        <w:rPr>
          <w:b/>
        </w:rPr>
        <w:t>VIII SKYRIUS</w:t>
      </w:r>
    </w:p>
    <w:p w14:paraId="09289DD4" w14:textId="77777777" w:rsidR="00693464" w:rsidRPr="00693464" w:rsidRDefault="00693464" w:rsidP="00693464">
      <w:pPr>
        <w:tabs>
          <w:tab w:val="left" w:pos="0"/>
          <w:tab w:val="left" w:pos="1418"/>
        </w:tabs>
        <w:spacing w:after="0" w:line="360" w:lineRule="auto"/>
        <w:ind w:right="51"/>
        <w:jc w:val="center"/>
      </w:pPr>
      <w:r w:rsidRPr="00693464">
        <w:rPr>
          <w:b/>
        </w:rPr>
        <w:lastRenderedPageBreak/>
        <w:t>DARBUOTOJŲ KASMETINĖS VEIKLOS VERTINIMAS</w:t>
      </w:r>
    </w:p>
    <w:p w14:paraId="09289DD5" w14:textId="65F2E783" w:rsidR="00693464" w:rsidRPr="00693464" w:rsidRDefault="00693464" w:rsidP="00693464">
      <w:pPr>
        <w:spacing w:after="0" w:line="360" w:lineRule="auto"/>
        <w:ind w:firstLine="720"/>
        <w:jc w:val="both"/>
        <w:rPr>
          <w:rFonts w:eastAsia="Times New Roman"/>
          <w:color w:val="000000"/>
          <w:lang w:eastAsia="lt-LT"/>
        </w:rPr>
      </w:pPr>
      <w:r w:rsidRPr="00693464">
        <w:rPr>
          <w:rFonts w:eastAsia="Times New Roman"/>
          <w:color w:val="000000"/>
          <w:lang w:eastAsia="lt-LT"/>
        </w:rPr>
        <w:t>4</w:t>
      </w:r>
      <w:r w:rsidR="00320F95">
        <w:rPr>
          <w:rFonts w:eastAsia="Times New Roman"/>
          <w:color w:val="000000"/>
          <w:lang w:eastAsia="lt-LT"/>
        </w:rPr>
        <w:t>6</w:t>
      </w:r>
      <w:r w:rsidRPr="00693464">
        <w:rPr>
          <w:rFonts w:eastAsia="Times New Roman"/>
          <w:color w:val="000000"/>
          <w:lang w:eastAsia="lt-LT"/>
        </w:rPr>
        <w:t xml:space="preserve">. </w:t>
      </w:r>
      <w:r w:rsidR="00320F95">
        <w:t>Paslaugų</w:t>
      </w:r>
      <w:r w:rsidRPr="00693464">
        <w:rPr>
          <w:rFonts w:eastAsia="Times New Roman"/>
          <w:color w:val="000000"/>
          <w:lang w:eastAsia="lt-LT"/>
        </w:rPr>
        <w:t xml:space="preserve"> namų darbuotojų veiklos vertinimo tikslas – nustatyta tvarka įvertinti jų kompetenciją (įgūdžius, žinias, gebėjimus) ir pasiektus veiklos rezultatus.</w:t>
      </w:r>
    </w:p>
    <w:p w14:paraId="09289DD6" w14:textId="02E6EAB2" w:rsidR="00693464" w:rsidRPr="00693464" w:rsidRDefault="00693464" w:rsidP="00693464">
      <w:pPr>
        <w:spacing w:after="0" w:line="360" w:lineRule="auto"/>
        <w:ind w:firstLine="720"/>
        <w:jc w:val="both"/>
        <w:rPr>
          <w:rFonts w:eastAsia="Times New Roman"/>
          <w:color w:val="000000"/>
          <w:lang w:eastAsia="lt-LT"/>
        </w:rPr>
      </w:pPr>
      <w:bookmarkStart w:id="2" w:name="part_2e688abd4e664152bc79bd7f97fc0171"/>
      <w:bookmarkEnd w:id="2"/>
      <w:r w:rsidRPr="00693464">
        <w:rPr>
          <w:rFonts w:eastAsia="Times New Roman"/>
          <w:color w:val="000000"/>
          <w:lang w:eastAsia="lt-LT"/>
        </w:rPr>
        <w:t>4</w:t>
      </w:r>
      <w:r w:rsidR="00320F95">
        <w:rPr>
          <w:rFonts w:eastAsia="Times New Roman"/>
          <w:color w:val="000000"/>
          <w:lang w:eastAsia="lt-LT"/>
        </w:rPr>
        <w:t>7</w:t>
      </w:r>
      <w:r w:rsidRPr="00693464">
        <w:rPr>
          <w:rFonts w:eastAsia="Times New Roman"/>
          <w:color w:val="000000"/>
          <w:lang w:eastAsia="lt-LT"/>
        </w:rPr>
        <w:t>. Darbuotojo veikla vertinama, jeigu jis ne trumpiau kaip 6 mėnesius per kalendorinius metus, kurių veikla vertinama, eina darbuotojo pareigas toje biudžetinėje įstaigoje, kurioje yra vertinama jo veikla.</w:t>
      </w:r>
    </w:p>
    <w:p w14:paraId="09289DD7" w14:textId="408E3D29" w:rsidR="00693464" w:rsidRPr="00693464" w:rsidRDefault="00693464" w:rsidP="00693464">
      <w:pPr>
        <w:spacing w:after="0" w:line="360" w:lineRule="auto"/>
        <w:ind w:firstLine="720"/>
        <w:jc w:val="both"/>
        <w:rPr>
          <w:rFonts w:eastAsia="Times New Roman"/>
          <w:color w:val="000000"/>
          <w:lang w:eastAsia="lt-LT"/>
        </w:rPr>
      </w:pPr>
      <w:r w:rsidRPr="00693464">
        <w:rPr>
          <w:rFonts w:eastAsia="Times New Roman"/>
          <w:color w:val="000000"/>
          <w:lang w:eastAsia="lt-LT"/>
        </w:rPr>
        <w:t>4</w:t>
      </w:r>
      <w:r w:rsidR="00320F95">
        <w:rPr>
          <w:rFonts w:eastAsia="Times New Roman"/>
          <w:color w:val="000000"/>
          <w:lang w:eastAsia="lt-LT"/>
        </w:rPr>
        <w:t>8</w:t>
      </w:r>
      <w:r w:rsidRPr="00693464">
        <w:rPr>
          <w:rFonts w:eastAsia="Times New Roman"/>
          <w:color w:val="000000"/>
          <w:lang w:eastAsia="lt-LT"/>
        </w:rPr>
        <w:t xml:space="preserve">. </w:t>
      </w:r>
      <w:r w:rsidR="00DB3FCD">
        <w:t>Paslaugų</w:t>
      </w:r>
      <w:r w:rsidRPr="00693464">
        <w:rPr>
          <w:rFonts w:eastAsia="Times New Roman"/>
          <w:color w:val="000000"/>
          <w:lang w:eastAsia="lt-LT"/>
        </w:rPr>
        <w:t xml:space="preserve"> namų direktorius praėjusių metų darbuotojo veiklą gali įvertinti taip:</w:t>
      </w:r>
    </w:p>
    <w:p w14:paraId="09289DD8" w14:textId="759D29F2" w:rsidR="00693464" w:rsidRPr="00693464" w:rsidRDefault="00693464" w:rsidP="00693464">
      <w:pPr>
        <w:spacing w:after="0" w:line="360" w:lineRule="auto"/>
        <w:ind w:firstLine="720"/>
        <w:jc w:val="both"/>
        <w:rPr>
          <w:rFonts w:eastAsia="Times New Roman"/>
          <w:color w:val="000000"/>
          <w:lang w:eastAsia="lt-LT"/>
        </w:rPr>
      </w:pPr>
      <w:bookmarkStart w:id="3" w:name="part_5288680e55484052ab0d928fb82debaa"/>
      <w:bookmarkEnd w:id="3"/>
      <w:r w:rsidRPr="00693464">
        <w:rPr>
          <w:rFonts w:eastAsia="Times New Roman"/>
          <w:color w:val="000000"/>
          <w:lang w:eastAsia="lt-LT"/>
        </w:rPr>
        <w:t>4</w:t>
      </w:r>
      <w:r w:rsidR="00DB3FCD">
        <w:rPr>
          <w:rFonts w:eastAsia="Times New Roman"/>
          <w:color w:val="000000"/>
          <w:lang w:eastAsia="lt-LT"/>
        </w:rPr>
        <w:t>8</w:t>
      </w:r>
      <w:r w:rsidRPr="00693464">
        <w:rPr>
          <w:rFonts w:eastAsia="Times New Roman"/>
          <w:color w:val="000000"/>
          <w:lang w:eastAsia="lt-LT"/>
        </w:rPr>
        <w:t>.1. viršijanti lūkesčius;</w:t>
      </w:r>
    </w:p>
    <w:p w14:paraId="09289DD9" w14:textId="3F29FEB8" w:rsidR="00693464" w:rsidRPr="00693464" w:rsidRDefault="00693464" w:rsidP="00693464">
      <w:pPr>
        <w:spacing w:after="0" w:line="360" w:lineRule="auto"/>
        <w:ind w:firstLine="720"/>
        <w:jc w:val="both"/>
        <w:rPr>
          <w:rFonts w:eastAsia="Times New Roman"/>
          <w:color w:val="000000"/>
          <w:lang w:eastAsia="lt-LT"/>
        </w:rPr>
      </w:pPr>
      <w:bookmarkStart w:id="4" w:name="part_8bdba78cecfa495492d5a07f76afe599"/>
      <w:bookmarkEnd w:id="4"/>
      <w:r w:rsidRPr="00693464">
        <w:rPr>
          <w:rFonts w:eastAsia="Times New Roman"/>
          <w:color w:val="000000"/>
          <w:lang w:eastAsia="lt-LT"/>
        </w:rPr>
        <w:t>4</w:t>
      </w:r>
      <w:r w:rsidR="00DB3FCD">
        <w:rPr>
          <w:rFonts w:eastAsia="Times New Roman"/>
          <w:color w:val="000000"/>
          <w:lang w:eastAsia="lt-LT"/>
        </w:rPr>
        <w:t>8</w:t>
      </w:r>
      <w:r w:rsidRPr="00693464">
        <w:rPr>
          <w:rFonts w:eastAsia="Times New Roman"/>
          <w:color w:val="000000"/>
          <w:lang w:eastAsia="lt-LT"/>
        </w:rPr>
        <w:t>.2. atitinkanti lūkesčius;</w:t>
      </w:r>
    </w:p>
    <w:p w14:paraId="09289DDA" w14:textId="0FEFFCB2" w:rsidR="00693464" w:rsidRPr="00693464" w:rsidRDefault="00693464" w:rsidP="00693464">
      <w:pPr>
        <w:spacing w:after="0" w:line="360" w:lineRule="auto"/>
        <w:ind w:firstLine="720"/>
        <w:jc w:val="both"/>
        <w:rPr>
          <w:rFonts w:eastAsia="Times New Roman"/>
          <w:color w:val="000000"/>
          <w:lang w:eastAsia="lt-LT"/>
        </w:rPr>
      </w:pPr>
      <w:bookmarkStart w:id="5" w:name="part_f0708c2463114201b400f1031e8fe555"/>
      <w:bookmarkEnd w:id="5"/>
      <w:r w:rsidRPr="00693464">
        <w:rPr>
          <w:rFonts w:eastAsia="Times New Roman"/>
          <w:color w:val="000000"/>
          <w:lang w:eastAsia="lt-LT"/>
        </w:rPr>
        <w:t>4</w:t>
      </w:r>
      <w:r w:rsidR="00DB3FCD">
        <w:rPr>
          <w:rFonts w:eastAsia="Times New Roman"/>
          <w:color w:val="000000"/>
          <w:lang w:eastAsia="lt-LT"/>
        </w:rPr>
        <w:t>8</w:t>
      </w:r>
      <w:r w:rsidRPr="00693464">
        <w:rPr>
          <w:rFonts w:eastAsia="Times New Roman"/>
          <w:color w:val="000000"/>
          <w:lang w:eastAsia="lt-LT"/>
        </w:rPr>
        <w:t>.3. iš dalies atitinkanti lūkesčius;</w:t>
      </w:r>
    </w:p>
    <w:p w14:paraId="09289DDB" w14:textId="03ABE32E" w:rsidR="00693464" w:rsidRPr="00693464" w:rsidRDefault="00693464" w:rsidP="00693464">
      <w:pPr>
        <w:spacing w:after="0" w:line="360" w:lineRule="auto"/>
        <w:ind w:firstLine="720"/>
        <w:jc w:val="both"/>
        <w:rPr>
          <w:rFonts w:eastAsia="Times New Roman"/>
          <w:color w:val="000000"/>
          <w:lang w:eastAsia="lt-LT"/>
        </w:rPr>
      </w:pPr>
      <w:bookmarkStart w:id="6" w:name="part_a49d09f55cd647a1b255506cf656b95d"/>
      <w:bookmarkEnd w:id="6"/>
      <w:r w:rsidRPr="00693464">
        <w:rPr>
          <w:rFonts w:eastAsia="Times New Roman"/>
          <w:color w:val="000000"/>
          <w:lang w:eastAsia="lt-LT"/>
        </w:rPr>
        <w:t>4</w:t>
      </w:r>
      <w:r w:rsidR="00DB3FCD">
        <w:rPr>
          <w:rFonts w:eastAsia="Times New Roman"/>
          <w:color w:val="000000"/>
          <w:lang w:eastAsia="lt-LT"/>
        </w:rPr>
        <w:t>8</w:t>
      </w:r>
      <w:r w:rsidRPr="00693464">
        <w:rPr>
          <w:rFonts w:eastAsia="Times New Roman"/>
          <w:color w:val="000000"/>
          <w:lang w:eastAsia="lt-LT"/>
        </w:rPr>
        <w:t>.4. neatitinkanti lūkesčių.</w:t>
      </w:r>
    </w:p>
    <w:p w14:paraId="09289DDC" w14:textId="7D2F2E8C" w:rsidR="00693464" w:rsidRPr="00693464" w:rsidRDefault="00693464" w:rsidP="00693464">
      <w:pPr>
        <w:spacing w:after="0" w:line="360" w:lineRule="auto"/>
        <w:ind w:firstLine="720"/>
        <w:jc w:val="both"/>
        <w:rPr>
          <w:rFonts w:eastAsia="Times New Roman"/>
          <w:color w:val="000000"/>
          <w:lang w:eastAsia="lt-LT"/>
        </w:rPr>
      </w:pPr>
      <w:r w:rsidRPr="00693464">
        <w:rPr>
          <w:rFonts w:eastAsia="Times New Roman"/>
          <w:color w:val="000000"/>
          <w:lang w:eastAsia="lt-LT"/>
        </w:rPr>
        <w:t>4</w:t>
      </w:r>
      <w:r w:rsidR="00DB3FCD">
        <w:rPr>
          <w:rFonts w:eastAsia="Times New Roman"/>
          <w:color w:val="000000"/>
          <w:lang w:eastAsia="lt-LT"/>
        </w:rPr>
        <w:t>9</w:t>
      </w:r>
      <w:r w:rsidRPr="00693464">
        <w:rPr>
          <w:rFonts w:eastAsia="Times New Roman"/>
          <w:color w:val="000000"/>
          <w:lang w:eastAsia="lt-LT"/>
        </w:rPr>
        <w:t>. Jeigu darbuotojo veikla įvertinama kaip viršijanti lūkesčius, darbuotojui gali būti nustatomas didesnis pareiginės algos koeficientas, taikant ne mažiau kaip 0,06 didesnį pareiginės algos koeficientą, tačiau ne didesnį negu tai pareigybei nustatytas didžiausias pareiginės algos koeficientas.</w:t>
      </w:r>
    </w:p>
    <w:p w14:paraId="09289DDD" w14:textId="0C98AC28" w:rsidR="00693464" w:rsidRPr="00693464" w:rsidRDefault="00DB3FCD" w:rsidP="00693464">
      <w:pPr>
        <w:spacing w:after="0" w:line="360" w:lineRule="auto"/>
        <w:ind w:firstLine="720"/>
        <w:jc w:val="both"/>
        <w:rPr>
          <w:rFonts w:eastAsia="Times New Roman"/>
          <w:color w:val="000000"/>
          <w:lang w:eastAsia="lt-LT"/>
        </w:rPr>
      </w:pPr>
      <w:r>
        <w:rPr>
          <w:rFonts w:eastAsia="Times New Roman"/>
          <w:color w:val="000000"/>
          <w:lang w:eastAsia="lt-LT"/>
        </w:rPr>
        <w:t>50</w:t>
      </w:r>
      <w:r w:rsidR="00693464" w:rsidRPr="00693464">
        <w:rPr>
          <w:rFonts w:eastAsia="Times New Roman"/>
          <w:color w:val="000000"/>
          <w:lang w:eastAsia="lt-LT"/>
        </w:rPr>
        <w:t>. Kai darbuotojo veikla įvertinama kaip neatitinkanti lūkesčių, darbuotojui gali būti nustatomas mažesnis pareiginės algos koeficientas, taikant ne mažiau kaip 0,06 ir ne daugiau kaip 0,18 mažesnį pareiginės algos koeficientą, tačiau ne mažesnį negu tai pareigybei nustatytas minimalus pareiginės algos koeficientas.</w:t>
      </w:r>
    </w:p>
    <w:p w14:paraId="09289DDE" w14:textId="7BE46FBC" w:rsidR="00693464" w:rsidRPr="00693464" w:rsidRDefault="00693464" w:rsidP="00693464">
      <w:pPr>
        <w:spacing w:after="0" w:line="360" w:lineRule="auto"/>
        <w:ind w:firstLine="720"/>
        <w:jc w:val="both"/>
        <w:rPr>
          <w:rFonts w:eastAsia="Times New Roman"/>
          <w:color w:val="000000"/>
          <w:lang w:eastAsia="lt-LT"/>
        </w:rPr>
      </w:pPr>
      <w:r w:rsidRPr="00693464">
        <w:rPr>
          <w:rFonts w:eastAsia="Times New Roman"/>
          <w:color w:val="000000"/>
          <w:lang w:eastAsia="lt-LT"/>
        </w:rPr>
        <w:t>5</w:t>
      </w:r>
      <w:r w:rsidR="008A2B33">
        <w:rPr>
          <w:rFonts w:eastAsia="Times New Roman"/>
          <w:color w:val="000000"/>
          <w:lang w:eastAsia="lt-LT"/>
        </w:rPr>
        <w:t>1</w:t>
      </w:r>
      <w:r w:rsidRPr="00693464">
        <w:rPr>
          <w:rFonts w:eastAsia="Times New Roman"/>
          <w:color w:val="000000"/>
          <w:lang w:eastAsia="lt-LT"/>
        </w:rPr>
        <w:t>. Darbuotojams, kurių veikla 3 metus iš eilės įvertinama kaip viršijanti lūkesčius, bent vieną kartą per 3 metus nustatoma didesnė pareiginė alga, išskyrus atvejus, kai darbuotojui nustatytas maksimalus pareiginės algos koeficientas pagal Darbo apmokėjimo sistemą.</w:t>
      </w:r>
    </w:p>
    <w:p w14:paraId="09289DDF" w14:textId="1271C85F" w:rsidR="00693464" w:rsidRPr="00693464" w:rsidRDefault="00693464" w:rsidP="00693464">
      <w:pPr>
        <w:spacing w:after="0" w:line="360" w:lineRule="auto"/>
        <w:ind w:right="51" w:firstLine="709"/>
        <w:jc w:val="both"/>
      </w:pPr>
      <w:r w:rsidRPr="00693464">
        <w:t>5</w:t>
      </w:r>
      <w:r w:rsidR="008A2B33">
        <w:t>2</w:t>
      </w:r>
      <w:r w:rsidRPr="00693464">
        <w:t>. Kai darbuotojo veikla įvertinama kaip atitinkanti lūkesčius, jo teisinė padėtis nesikeičia ir darbuotojo tarnybinės veiklos vertinimas yra baigiamas</w:t>
      </w:r>
      <w:r w:rsidR="00416C75">
        <w:t xml:space="preserve">, </w:t>
      </w:r>
      <w:r w:rsidRPr="00693464">
        <w:t>išskyrus atvejus, kai darbuotojas nesutinka su tiesioginio vadovo pateiktu tarnybinės veiklos vertinimu:</w:t>
      </w:r>
    </w:p>
    <w:p w14:paraId="09289DE0" w14:textId="48FE8FF0" w:rsidR="00693464" w:rsidRPr="00693464" w:rsidRDefault="00693464" w:rsidP="00693464">
      <w:pPr>
        <w:spacing w:after="0" w:line="360" w:lineRule="auto"/>
        <w:ind w:right="51" w:firstLine="709"/>
        <w:jc w:val="both"/>
      </w:pPr>
      <w:r w:rsidRPr="00693464">
        <w:t>5</w:t>
      </w:r>
      <w:r w:rsidR="00284CE0">
        <w:t>2</w:t>
      </w:r>
      <w:r w:rsidRPr="00693464">
        <w:t xml:space="preserve">.1. darbuotojas, nesutinkantis vadovo pateiktu veiklos vertinimu, turi teisę kreiptis į </w:t>
      </w:r>
      <w:r w:rsidR="007F7431">
        <w:t>Paslaugų</w:t>
      </w:r>
      <w:r w:rsidRPr="00693464">
        <w:t xml:space="preserve"> namų direktorių, pateikdamas pagrindžiančius nesutikimo motyvus bei prašydamas veiklą vertinti pakartotinai. Direktorius išanalizavęs darbuotojo prašymą, atlieka pakartotinį darbuotojo veiklos vertinimą. </w:t>
      </w:r>
    </w:p>
    <w:p w14:paraId="09289DE1" w14:textId="2C5225EE" w:rsidR="00693464" w:rsidRPr="00693464" w:rsidRDefault="00693464" w:rsidP="00693464">
      <w:pPr>
        <w:spacing w:after="0" w:line="360" w:lineRule="auto"/>
        <w:ind w:right="51" w:firstLine="709"/>
        <w:jc w:val="both"/>
      </w:pPr>
      <w:r w:rsidRPr="00693464">
        <w:t>5</w:t>
      </w:r>
      <w:r w:rsidR="007F7431">
        <w:t>3</w:t>
      </w:r>
      <w:r w:rsidRPr="00693464">
        <w:t>. Kai darbuotojo tarnybinė veikla įvertinama kaip iš dalies atitinkanti lūkesčius, jo teisinė padėtis nesikeičia, tačiau darbuotojui nustatomas privalomas kvalifikacijos tobulinimas.</w:t>
      </w:r>
    </w:p>
    <w:p w14:paraId="09289DE2" w14:textId="77777777" w:rsidR="00693464" w:rsidRPr="00693464" w:rsidRDefault="00693464" w:rsidP="00693464">
      <w:pPr>
        <w:spacing w:after="0" w:line="360" w:lineRule="auto"/>
        <w:ind w:right="49"/>
        <w:jc w:val="both"/>
        <w:rPr>
          <w:rFonts w:eastAsia="Times New Roman"/>
          <w:lang w:eastAsia="lt-LT"/>
        </w:rPr>
      </w:pPr>
      <w:bookmarkStart w:id="7" w:name="part_f54abe4dfbf940139841e546b47d6a46"/>
      <w:bookmarkEnd w:id="7"/>
    </w:p>
    <w:p w14:paraId="3AE14B00" w14:textId="77777777" w:rsidR="007F7431" w:rsidRDefault="007F7431" w:rsidP="00693464">
      <w:pPr>
        <w:tabs>
          <w:tab w:val="left" w:pos="1276"/>
        </w:tabs>
        <w:spacing w:after="0" w:line="360" w:lineRule="auto"/>
        <w:ind w:right="49"/>
        <w:jc w:val="center"/>
        <w:rPr>
          <w:b/>
        </w:rPr>
      </w:pPr>
    </w:p>
    <w:p w14:paraId="09289DE3" w14:textId="6685ECFB" w:rsidR="00693464" w:rsidRPr="00693464" w:rsidRDefault="00693464" w:rsidP="00693464">
      <w:pPr>
        <w:tabs>
          <w:tab w:val="left" w:pos="1276"/>
        </w:tabs>
        <w:spacing w:after="0" w:line="360" w:lineRule="auto"/>
        <w:ind w:right="49"/>
        <w:jc w:val="center"/>
        <w:rPr>
          <w:b/>
        </w:rPr>
      </w:pPr>
      <w:r w:rsidRPr="00693464">
        <w:rPr>
          <w:b/>
        </w:rPr>
        <w:t>IX SKYRIUS</w:t>
      </w:r>
    </w:p>
    <w:p w14:paraId="09289DE4" w14:textId="77777777" w:rsidR="00693464" w:rsidRPr="00693464" w:rsidRDefault="00693464" w:rsidP="00693464">
      <w:pPr>
        <w:tabs>
          <w:tab w:val="left" w:pos="3900"/>
        </w:tabs>
        <w:spacing w:after="0" w:line="360" w:lineRule="auto"/>
        <w:ind w:right="49"/>
        <w:jc w:val="center"/>
        <w:rPr>
          <w:b/>
        </w:rPr>
      </w:pPr>
      <w:r w:rsidRPr="00693464">
        <w:rPr>
          <w:b/>
        </w:rPr>
        <w:t>BAIGIAMOSIOS NUOSTATOS</w:t>
      </w:r>
    </w:p>
    <w:p w14:paraId="09289DE5" w14:textId="5ACF6798" w:rsidR="00693464" w:rsidRPr="00693464" w:rsidRDefault="00693464" w:rsidP="00693464">
      <w:pPr>
        <w:tabs>
          <w:tab w:val="left" w:pos="3900"/>
        </w:tabs>
        <w:spacing w:after="0" w:line="360" w:lineRule="auto"/>
        <w:ind w:right="51" w:firstLine="709"/>
        <w:jc w:val="both"/>
      </w:pPr>
      <w:r w:rsidRPr="00693464">
        <w:lastRenderedPageBreak/>
        <w:t>5</w:t>
      </w:r>
      <w:r w:rsidR="007F7431">
        <w:t>4</w:t>
      </w:r>
      <w:r w:rsidRPr="00693464">
        <w:t>. Jei nustatant ar keičiant darbo apmokėjimo sistemą darbuotojui apskaičiuotas pareiginės algos koeficientas viršija / nesiekia tam pareigybių lygiui nustatytą (-o) didžiausią (-</w:t>
      </w:r>
      <w:proofErr w:type="spellStart"/>
      <w:r w:rsidRPr="00693464">
        <w:t>io</w:t>
      </w:r>
      <w:proofErr w:type="spellEnd"/>
      <w:r w:rsidRPr="00693464">
        <w:t>) / mažiausią (-</w:t>
      </w:r>
      <w:proofErr w:type="spellStart"/>
      <w:r w:rsidRPr="00693464">
        <w:t>io</w:t>
      </w:r>
      <w:proofErr w:type="spellEnd"/>
      <w:r w:rsidRPr="00693464">
        <w:t>) pareiginės algos koeficientą (-o), darbo apmokėjimo sistemoje tam darbuotojui nustatomas atskiras pareiginės algos koeficientas, kuris gali nesutapti su bendra darbo apmokėjimo sistema, tol, kol darbuotojas eina tas pačias pareigas toje įstaigoje, arba tol, kol šiam darbuotojui apskaičiuotas pareiginės algos koeficientas pateks į to pareigybių lygio nustatytą pareiginės algos koeficientų intervalą.</w:t>
      </w:r>
    </w:p>
    <w:p w14:paraId="09289DE6" w14:textId="77777777" w:rsidR="00693464" w:rsidRPr="00693464" w:rsidRDefault="00693464" w:rsidP="00693464">
      <w:pPr>
        <w:tabs>
          <w:tab w:val="left" w:pos="3900"/>
        </w:tabs>
        <w:spacing w:after="0" w:line="360" w:lineRule="auto"/>
        <w:ind w:right="51" w:firstLine="709"/>
        <w:jc w:val="both"/>
      </w:pPr>
      <w:r w:rsidRPr="00693464">
        <w:t>5</w:t>
      </w:r>
      <w:r w:rsidR="00BD6D34">
        <w:t>4</w:t>
      </w:r>
      <w:r w:rsidRPr="00693464">
        <w:t>. Darbuotojų, dirbančių pagal darbo sutartis, 2023 metų veiklos vertinimas atliekamas pagal tvarką, nustatytą iki Lietuvos Respublikos biudžetinių įstaigų darbuotojų darbo apmokėjimo ir komisijų narių atlygio už darbą įstatymo įsigaliojimo.</w:t>
      </w:r>
    </w:p>
    <w:p w14:paraId="09289DE7" w14:textId="77777777" w:rsidR="00BD6D34" w:rsidRDefault="00693464" w:rsidP="00BD6D34">
      <w:pPr>
        <w:tabs>
          <w:tab w:val="left" w:pos="709"/>
        </w:tabs>
        <w:spacing w:after="0" w:line="360" w:lineRule="auto"/>
        <w:ind w:right="51"/>
        <w:jc w:val="both"/>
      </w:pPr>
      <w:r w:rsidRPr="00693464">
        <w:tab/>
        <w:t>5</w:t>
      </w:r>
      <w:r w:rsidR="00BD6D34">
        <w:t>5</w:t>
      </w:r>
      <w:r w:rsidRPr="00693464">
        <w:t>. Po 2025 metais įvykusio kasmetinio veiklos vertinimo darbuotojų pareiginė alga negali būti mažesnė negu 2024 metais gauta pareiginė alga kartu su kintamąja dalimi.</w:t>
      </w:r>
    </w:p>
    <w:p w14:paraId="09289DE8" w14:textId="5F89FF36" w:rsidR="00693464" w:rsidRPr="00693464" w:rsidRDefault="00BD6D34" w:rsidP="00BD6D34">
      <w:pPr>
        <w:tabs>
          <w:tab w:val="left" w:pos="709"/>
        </w:tabs>
        <w:spacing w:after="0" w:line="360" w:lineRule="auto"/>
        <w:ind w:right="51"/>
        <w:jc w:val="both"/>
      </w:pPr>
      <w:r>
        <w:tab/>
      </w:r>
      <w:r w:rsidR="00693464" w:rsidRPr="00693464">
        <w:t>5</w:t>
      </w:r>
      <w:r>
        <w:t>6</w:t>
      </w:r>
      <w:r w:rsidR="00693464" w:rsidRPr="00693464">
        <w:t xml:space="preserve">. Darbo apmokėjimo sistema keičiama </w:t>
      </w:r>
      <w:r w:rsidR="004633AA">
        <w:t>Paslaugų</w:t>
      </w:r>
      <w:r w:rsidR="004633AA" w:rsidRPr="00693464">
        <w:t xml:space="preserve"> </w:t>
      </w:r>
      <w:r w:rsidR="00693464" w:rsidRPr="00693464">
        <w:t>namų direktoriaus įsakymu.</w:t>
      </w:r>
    </w:p>
    <w:p w14:paraId="09289DE9" w14:textId="77777777" w:rsidR="00693464" w:rsidRPr="00693464" w:rsidRDefault="00693464" w:rsidP="00693464">
      <w:pPr>
        <w:tabs>
          <w:tab w:val="left" w:pos="3900"/>
        </w:tabs>
        <w:spacing w:after="0" w:line="360" w:lineRule="auto"/>
        <w:ind w:right="49"/>
        <w:jc w:val="center"/>
      </w:pPr>
      <w:r w:rsidRPr="00693464">
        <w:t>________________________</w:t>
      </w:r>
    </w:p>
    <w:p w14:paraId="09289DEA" w14:textId="77777777" w:rsidR="00693464" w:rsidRPr="00693464" w:rsidRDefault="00693464" w:rsidP="00693464">
      <w:pPr>
        <w:tabs>
          <w:tab w:val="left" w:pos="3900"/>
        </w:tabs>
        <w:spacing w:after="0" w:line="360" w:lineRule="auto"/>
        <w:ind w:right="49"/>
        <w:jc w:val="center"/>
        <w:sectPr w:rsidR="00693464" w:rsidRPr="00693464" w:rsidSect="00AF3A90">
          <w:headerReference w:type="default" r:id="rId8"/>
          <w:headerReference w:type="first" r:id="rId9"/>
          <w:footerReference w:type="first" r:id="rId10"/>
          <w:pgSz w:w="11906" w:h="16838" w:code="9"/>
          <w:pgMar w:top="1135" w:right="567" w:bottom="851" w:left="1701" w:header="720" w:footer="720" w:gutter="0"/>
          <w:cols w:space="720"/>
          <w:titlePg/>
          <w:docGrid w:linePitch="360"/>
        </w:sectPr>
      </w:pPr>
    </w:p>
    <w:p w14:paraId="09289DEB" w14:textId="09011449" w:rsidR="00693464" w:rsidRPr="00693464" w:rsidRDefault="00693464" w:rsidP="00693464">
      <w:pPr>
        <w:spacing w:after="0" w:line="240" w:lineRule="auto"/>
        <w:ind w:left="5954" w:right="49"/>
        <w:rPr>
          <w:rFonts w:eastAsia="Times New Roman"/>
          <w:lang w:eastAsia="lt-LT"/>
        </w:rPr>
      </w:pPr>
      <w:r w:rsidRPr="00693464">
        <w:rPr>
          <w:rFonts w:eastAsia="Times New Roman"/>
          <w:lang w:eastAsia="lt-LT"/>
        </w:rPr>
        <w:lastRenderedPageBreak/>
        <w:t>Kupiškio r</w:t>
      </w:r>
      <w:r w:rsidR="00BB7F1C">
        <w:rPr>
          <w:rFonts w:eastAsia="Times New Roman"/>
          <w:lang w:eastAsia="lt-LT"/>
        </w:rPr>
        <w:t>.</w:t>
      </w:r>
      <w:r w:rsidRPr="00693464">
        <w:rPr>
          <w:rFonts w:eastAsia="Times New Roman"/>
          <w:lang w:eastAsia="lt-LT"/>
        </w:rPr>
        <w:t xml:space="preserve"> </w:t>
      </w:r>
      <w:proofErr w:type="spellStart"/>
      <w:r w:rsidRPr="00693464">
        <w:rPr>
          <w:rFonts w:eastAsia="Times New Roman"/>
          <w:lang w:eastAsia="lt-LT"/>
        </w:rPr>
        <w:t>šv.</w:t>
      </w:r>
      <w:proofErr w:type="spellEnd"/>
      <w:r w:rsidRPr="00693464">
        <w:rPr>
          <w:rFonts w:eastAsia="Times New Roman"/>
          <w:lang w:eastAsia="lt-LT"/>
        </w:rPr>
        <w:t xml:space="preserve"> Kazimiero </w:t>
      </w:r>
      <w:r w:rsidR="00BB7F1C">
        <w:rPr>
          <w:rFonts w:eastAsia="Times New Roman"/>
          <w:lang w:eastAsia="lt-LT"/>
        </w:rPr>
        <w:t>socialinių paslaugų</w:t>
      </w:r>
      <w:r w:rsidRPr="00693464">
        <w:rPr>
          <w:rFonts w:eastAsia="Times New Roman"/>
          <w:lang w:eastAsia="lt-LT"/>
        </w:rPr>
        <w:t xml:space="preserve"> namų darbuotojų, dirbančių pagal darbo sutartis, darbo apmokėjimo sistemos nustatymo aprašo</w:t>
      </w:r>
    </w:p>
    <w:p w14:paraId="09289DEC" w14:textId="77777777" w:rsidR="00693464" w:rsidRPr="00693464" w:rsidRDefault="00693464" w:rsidP="00693464">
      <w:pPr>
        <w:spacing w:after="0" w:line="240" w:lineRule="auto"/>
        <w:ind w:left="5954" w:right="49"/>
        <w:rPr>
          <w:rFonts w:eastAsia="Times New Roman"/>
          <w:lang w:eastAsia="lt-LT"/>
        </w:rPr>
      </w:pPr>
      <w:r w:rsidRPr="00693464">
        <w:rPr>
          <w:rFonts w:eastAsia="Times New Roman"/>
          <w:lang w:eastAsia="lt-LT"/>
        </w:rPr>
        <w:t>1 priedas</w:t>
      </w:r>
    </w:p>
    <w:p w14:paraId="09289DED" w14:textId="77777777" w:rsidR="00693464" w:rsidRPr="00693464" w:rsidRDefault="00693464" w:rsidP="00693464">
      <w:pPr>
        <w:tabs>
          <w:tab w:val="left" w:pos="3900"/>
        </w:tabs>
        <w:spacing w:after="0" w:line="360" w:lineRule="auto"/>
        <w:ind w:right="49"/>
        <w:jc w:val="center"/>
        <w:rPr>
          <w:b/>
          <w:bCs/>
        </w:rPr>
      </w:pPr>
    </w:p>
    <w:p w14:paraId="09289DEE" w14:textId="77777777" w:rsidR="00693464" w:rsidRPr="00693464" w:rsidRDefault="00693464" w:rsidP="00693464">
      <w:pPr>
        <w:tabs>
          <w:tab w:val="left" w:pos="3900"/>
        </w:tabs>
        <w:spacing w:after="0" w:line="360" w:lineRule="auto"/>
        <w:ind w:right="49"/>
        <w:jc w:val="center"/>
        <w:rPr>
          <w:b/>
          <w:bCs/>
        </w:rPr>
      </w:pPr>
      <w:r w:rsidRPr="00693464">
        <w:rPr>
          <w:b/>
          <w:bCs/>
        </w:rPr>
        <w:t>PAREIGYBIŲ LYGIŲ NUSTATYMO KRITERIJŲ APRAŠYMAI</w:t>
      </w:r>
    </w:p>
    <w:p w14:paraId="09289DEF" w14:textId="77777777" w:rsidR="00693464" w:rsidRPr="00693464" w:rsidRDefault="00693464" w:rsidP="00693464">
      <w:pPr>
        <w:tabs>
          <w:tab w:val="left" w:pos="3900"/>
        </w:tabs>
        <w:spacing w:after="0" w:line="240" w:lineRule="auto"/>
        <w:ind w:right="49" w:firstLine="709"/>
        <w:jc w:val="both"/>
      </w:pPr>
    </w:p>
    <w:tbl>
      <w:tblPr>
        <w:tblW w:w="9540" w:type="dxa"/>
        <w:tblLayout w:type="fixed"/>
        <w:tblLook w:val="0400" w:firstRow="0" w:lastRow="0" w:firstColumn="0" w:lastColumn="0" w:noHBand="0" w:noVBand="1"/>
      </w:tblPr>
      <w:tblGrid>
        <w:gridCol w:w="825"/>
        <w:gridCol w:w="6820"/>
        <w:gridCol w:w="1895"/>
      </w:tblGrid>
      <w:tr w:rsidR="00693464" w:rsidRPr="00693464" w14:paraId="09289DF4" w14:textId="77777777" w:rsidTr="00BC5E55">
        <w:trPr>
          <w:trHeight w:val="55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0"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b/>
                <w:lang w:eastAsia="lt-LT"/>
              </w:rPr>
              <w:t>Eil. Nr.</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1"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b/>
                <w:lang w:eastAsia="lt-LT"/>
              </w:rPr>
              <w:t>Kriterijaus pavadinimas ir aprašymas</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2"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b/>
                <w:lang w:eastAsia="lt-LT"/>
              </w:rPr>
              <w:t>Lygis</w:t>
            </w:r>
          </w:p>
          <w:p w14:paraId="09289DF3" w14:textId="77777777" w:rsidR="00693464" w:rsidRPr="00693464" w:rsidRDefault="00693464" w:rsidP="00693464">
            <w:pPr>
              <w:spacing w:after="0" w:line="240" w:lineRule="auto"/>
              <w:ind w:right="40"/>
              <w:jc w:val="center"/>
              <w:rPr>
                <w:rFonts w:eastAsia="Times New Roman"/>
                <w:lang w:eastAsia="lt-LT"/>
              </w:rPr>
            </w:pPr>
          </w:p>
        </w:tc>
      </w:tr>
      <w:tr w:rsidR="00693464" w:rsidRPr="00693464" w14:paraId="09289DF8" w14:textId="77777777" w:rsidTr="00BC5E55">
        <w:trPr>
          <w:trHeight w:val="82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5"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w:t>
            </w:r>
          </w:p>
        </w:tc>
        <w:tc>
          <w:tcPr>
            <w:tcW w:w="871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6" w14:textId="77777777" w:rsidR="00693464" w:rsidRPr="00693464" w:rsidRDefault="00693464" w:rsidP="00693464">
            <w:pPr>
              <w:spacing w:after="0" w:line="240" w:lineRule="auto"/>
              <w:ind w:right="40"/>
              <w:jc w:val="center"/>
              <w:rPr>
                <w:rFonts w:eastAsia="Times New Roman"/>
                <w:b/>
                <w:lang w:eastAsia="lt-LT"/>
              </w:rPr>
            </w:pPr>
            <w:r w:rsidRPr="00693464">
              <w:rPr>
                <w:rFonts w:eastAsia="Times New Roman"/>
                <w:b/>
                <w:lang w:eastAsia="lt-LT"/>
              </w:rPr>
              <w:t>Veiklos sudėtingumas</w:t>
            </w:r>
          </w:p>
          <w:p w14:paraId="09289DF7"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(kriterijus, apibrėžiantis gebėjimą atlikti tam tikro sudėtingumo (lygio, apimties) užduotis)</w:t>
            </w:r>
          </w:p>
        </w:tc>
      </w:tr>
      <w:tr w:rsidR="00693464" w:rsidRPr="00693464" w14:paraId="09289DFC" w14:textId="77777777" w:rsidTr="00BC5E55">
        <w:trPr>
          <w:trHeight w:val="28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9"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1.1.</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A" w14:textId="77777777" w:rsidR="00693464" w:rsidRPr="00693464" w:rsidRDefault="00693464" w:rsidP="00693464">
            <w:pPr>
              <w:spacing w:after="0" w:line="240" w:lineRule="auto"/>
              <w:jc w:val="both"/>
              <w:rPr>
                <w:rFonts w:eastAsia="Times New Roman"/>
                <w:lang w:eastAsia="lt-LT"/>
              </w:rPr>
            </w:pPr>
            <w:r w:rsidRPr="00693464">
              <w:rPr>
                <w:rFonts w:eastAsia="Times New Roman"/>
                <w:lang w:eastAsia="lt-LT"/>
              </w:rPr>
              <w:t xml:space="preserve">Atlieka nesudėtingas ir (ar) mažos apimties rutinines / pasikartojančias užduotis  ir (ar) vykdo rutinines /  pasikartojančias technines funkcijas / darbus veikdamas pagal apibrėžtas procedūras bei taisykles. Užduočių / darbų atlikimas daro nereikšmingą įtaką įstaigos veiklai ir (ar) rezultatams.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B"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w:t>
            </w:r>
          </w:p>
        </w:tc>
      </w:tr>
      <w:tr w:rsidR="00693464" w:rsidRPr="00693464" w14:paraId="09289E00" w14:textId="77777777" w:rsidTr="00BC5E55">
        <w:trPr>
          <w:trHeight w:val="28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D"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1.2.</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E"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Atlieka vidutinio sudėtingumo ir (ar) vidutinės apimties užduotis atsirinkdamas ir pagal situaciją pritaikydamas instrukcijas, metodikas, teisės aktus ir pan. Darbuotojas sprendimų nepriima, užduočių atlikimas daro tam tikrą įtaką padalinio ir (ar) įstaigos veiklai ir (ar) rezultatams – yra sudedamoji dalis didesnės apimties užduočiai atlikti/rezultatui pasiekti. Funkcijos vykdomos savarankiškai ir (ar) pagal kitų asmenų priimtus sprendimus (nurodymus).</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DFF"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w:t>
            </w:r>
          </w:p>
        </w:tc>
      </w:tr>
      <w:tr w:rsidR="00693464" w:rsidRPr="00693464" w14:paraId="09289E04" w14:textId="77777777" w:rsidTr="00BC5E55">
        <w:trPr>
          <w:trHeight w:val="28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1"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1.3.</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2"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Atlieka vidutinio sudėtingumo ir (ar) vidutinės apimties užduotis, tačiau dalis atliekamų užduočių yra didelės apimties, sudėtingos, reikalaujančios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693464">
              <w:rPr>
                <w:rFonts w:eastAsia="Times New Roman"/>
                <w:lang w:eastAsia="lt-LT"/>
              </w:rPr>
              <w:t>ių</w:t>
            </w:r>
            <w:proofErr w:type="spellEnd"/>
            <w:r w:rsidRPr="00693464">
              <w:rPr>
                <w:rFonts w:eastAsia="Times New Roman"/>
                <w:lang w:eastAsia="lt-LT"/>
              </w:rPr>
              <w:t>) teisės aktų išmanymas ir taikymas. Funkcijos vykdomos savarankiškai ir pagal kitų aukštesnio lygio pareigybes užimančių asmenų priimtus sprendimus (nurodymus). Savarankiškai koordinuojama sprendimo eiga. Užduočių atlikimas daro įtaką įstaigos/padalinio veiklai ir (ar) rezultatams ir (ar) įtaka pasireiškia ir už įstaigos ribų.</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3"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III</w:t>
            </w:r>
          </w:p>
        </w:tc>
      </w:tr>
      <w:tr w:rsidR="00693464" w:rsidRPr="00693464" w14:paraId="09289E08" w14:textId="77777777" w:rsidTr="00BC5E55">
        <w:trPr>
          <w:trHeight w:val="28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5"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1.4.</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6"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Atlieka sudėtingas ir (ar) didelės apimties užduotis, reikalaujančias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693464">
              <w:rPr>
                <w:rFonts w:eastAsia="Times New Roman"/>
                <w:lang w:eastAsia="lt-LT"/>
              </w:rPr>
              <w:t>ių</w:t>
            </w:r>
            <w:proofErr w:type="spellEnd"/>
            <w:r w:rsidRPr="00693464">
              <w:rPr>
                <w:rFonts w:eastAsia="Times New Roman"/>
                <w:lang w:eastAsia="lt-LT"/>
              </w:rPr>
              <w:t xml:space="preserve">) teisės aktų išmanymas ir taikymas. Priima sprendimus, numato būdus ir priemones didelės svarbos ir (ar) apimties  klausimas spręsti, koordinuoja sprendimo eigą. Funkcijos vykdomos savarankiškai ir pagal kitų aukštesnio lygio pareigybes užimančių asmenų priimtus sprendimus (nurodymus). Užduočių </w:t>
            </w:r>
            <w:r w:rsidRPr="00693464">
              <w:rPr>
                <w:rFonts w:eastAsia="Times New Roman"/>
                <w:lang w:eastAsia="lt-LT"/>
              </w:rPr>
              <w:lastRenderedPageBreak/>
              <w:t>atlikimas daro reikšmingą įtaką visos įstaigos veiklai ir (ar) rezultatams. Reikalui esant atlieka dalį įstaigos vadovo funkcijų.</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7"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lastRenderedPageBreak/>
              <w:t>IV</w:t>
            </w:r>
          </w:p>
        </w:tc>
      </w:tr>
      <w:tr w:rsidR="00693464" w:rsidRPr="00693464" w14:paraId="09289E0C" w14:textId="77777777" w:rsidTr="00BC5E55">
        <w:trPr>
          <w:trHeight w:val="28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9"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1.5.</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A"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Atlieka itin sudėtingas ir (ar) labai didelės apimties užduotis, reikalaujančias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693464">
              <w:rPr>
                <w:rFonts w:eastAsia="Times New Roman"/>
                <w:lang w:eastAsia="lt-LT"/>
              </w:rPr>
              <w:t>ių</w:t>
            </w:r>
            <w:proofErr w:type="spellEnd"/>
            <w:r w:rsidRPr="00693464">
              <w:rPr>
                <w:rFonts w:eastAsia="Times New Roman"/>
                <w:lang w:eastAsia="lt-LT"/>
              </w:rPr>
              <w:t>) teisės aktų išmanymas ir taikymas. Priima sprendimus, numato būdus ir priemones didelės svarbos ir (ar) apimties  klausimas spręsti, koordinuoja sprendimo eigą. Funkcijos vykdomos savarankiškai. Užduočių atlikimas daro reikšmingą įtaką visos įstaigos veiklai ir (ar) rezultatams ir (ar) įtaka pasireiškia ir už įstaigos ribų. Tai yra vadovaujanti pareigybė.</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B"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V</w:t>
            </w:r>
          </w:p>
        </w:tc>
      </w:tr>
      <w:tr w:rsidR="00693464" w:rsidRPr="00693464" w14:paraId="09289E10" w14:textId="77777777" w:rsidTr="00BC5E55">
        <w:trPr>
          <w:trHeight w:val="82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D"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w:t>
            </w:r>
          </w:p>
        </w:tc>
        <w:tc>
          <w:tcPr>
            <w:tcW w:w="871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0E" w14:textId="77777777" w:rsidR="00693464" w:rsidRPr="00693464" w:rsidRDefault="00693464" w:rsidP="00693464">
            <w:pPr>
              <w:spacing w:after="0" w:line="240" w:lineRule="auto"/>
              <w:ind w:right="40"/>
              <w:jc w:val="center"/>
              <w:rPr>
                <w:rFonts w:eastAsia="Times New Roman"/>
                <w:b/>
                <w:lang w:eastAsia="lt-LT"/>
              </w:rPr>
            </w:pPr>
            <w:r w:rsidRPr="00693464">
              <w:rPr>
                <w:rFonts w:eastAsia="Times New Roman"/>
                <w:b/>
                <w:lang w:eastAsia="lt-LT"/>
              </w:rPr>
              <w:t>Atsakomybės lygis</w:t>
            </w:r>
          </w:p>
          <w:p w14:paraId="09289E0F" w14:textId="77777777" w:rsidR="00693464" w:rsidRPr="00693464" w:rsidRDefault="00693464" w:rsidP="00693464">
            <w:pPr>
              <w:spacing w:after="0" w:line="240" w:lineRule="auto"/>
              <w:ind w:right="40"/>
              <w:jc w:val="center"/>
              <w:rPr>
                <w:rFonts w:eastAsia="Times New Roman"/>
                <w:highlight w:val="yellow"/>
                <w:lang w:eastAsia="lt-LT"/>
              </w:rPr>
            </w:pPr>
            <w:r w:rsidRPr="00693464">
              <w:rPr>
                <w:rFonts w:eastAsia="Times New Roman"/>
                <w:lang w:eastAsia="lt-LT"/>
              </w:rPr>
              <w:t>(kriterijus, apibrėžiantis pareigybės faktinį atsakomybės lygį už laukiamą rezultatą)</w:t>
            </w:r>
          </w:p>
        </w:tc>
      </w:tr>
      <w:tr w:rsidR="00693464" w:rsidRPr="00693464" w14:paraId="09289E14" w14:textId="77777777" w:rsidTr="00BC5E55">
        <w:trPr>
          <w:trHeight w:val="954"/>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1"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2.1.</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2"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 xml:space="preserve">Atsakomybės lygis žemas. Darbuotojas sprendimų nepriima, užduotys dažniausiai vykdomos pagal kitų asmenų priimtus sprendimus (nurodymus).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3"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w:t>
            </w:r>
          </w:p>
        </w:tc>
      </w:tr>
      <w:tr w:rsidR="00693464" w:rsidRPr="00693464" w14:paraId="09289E18" w14:textId="77777777" w:rsidTr="00BC5E55">
        <w:trPr>
          <w:trHeight w:val="992"/>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5"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2.2.</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6"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 xml:space="preserve">Atsakomybės lygis vidutinis. Darbuotojas sprendimų nepriima,  jo veiklos rezultatas yra sudedamoji dalis didesnės apimties rezultatui pasiekti / užduočiai atlikti.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7"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w:t>
            </w:r>
          </w:p>
        </w:tc>
      </w:tr>
      <w:tr w:rsidR="00693464" w:rsidRPr="00693464" w14:paraId="09289E1C" w14:textId="77777777" w:rsidTr="00BC5E55">
        <w:trPr>
          <w:trHeight w:val="217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9"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2.3.</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A"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Atsakomybės lygis aukštesnis už vidutinį. Darbuotojo sprendimai susiję su grupės darbuotojų darbo organizavimu, užtikrinant struktūrinio padalinio veiklų vykdymą pagal aukštesnio lygio pareigybės darbuotojo pavedimą.  Darbuotojo veiklos rezultatas yra sudedamoji dalis didesnės apimties rezultatui pasiekti / užduočiai atlikti.</w:t>
            </w:r>
            <w:r w:rsidRPr="00693464">
              <w:rPr>
                <w:rFonts w:asciiTheme="minorHAnsi" w:hAnsiTheme="minorHAnsi" w:cstheme="minorBidi"/>
                <w:sz w:val="22"/>
                <w:szCs w:val="22"/>
                <w:lang w:val="en-US"/>
              </w:rPr>
              <w:t xml:space="preserve"> </w:t>
            </w:r>
            <w:r w:rsidRPr="00693464">
              <w:rPr>
                <w:rFonts w:eastAsia="Times New Roman"/>
                <w:lang w:eastAsia="lt-LT"/>
              </w:rPr>
              <w:t xml:space="preserve">Darbuotojas atlieka paraminę funkciją (pataria, paaiškina, stebi, komentuoja, pritaria) bei suderina veiksmus. Darbo rezultatas yra panaudojamas pagrindinio funkcijos/veiklos rezultato pasiekimui.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B"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III</w:t>
            </w:r>
          </w:p>
        </w:tc>
      </w:tr>
      <w:tr w:rsidR="00693464" w:rsidRPr="00693464" w14:paraId="09289E20" w14:textId="77777777" w:rsidTr="00BC5E55">
        <w:trPr>
          <w:trHeight w:val="1713"/>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D"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2.4.</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E"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Atsakomybės lygis aukštas. Darbuotojas atsako už įstaigos veiklos uždavinių, funkcijų įgyvendinimą konkrečioje veiklos srityje (-</w:t>
            </w:r>
            <w:proofErr w:type="spellStart"/>
            <w:r w:rsidRPr="00693464">
              <w:rPr>
                <w:rFonts w:eastAsia="Times New Roman"/>
                <w:lang w:eastAsia="lt-LT"/>
              </w:rPr>
              <w:t>yse</w:t>
            </w:r>
            <w:proofErr w:type="spellEnd"/>
            <w:r w:rsidRPr="00693464">
              <w:rPr>
                <w:rFonts w:eastAsia="Times New Roman"/>
                <w:lang w:eastAsia="lt-LT"/>
              </w:rPr>
              <w:t>), dirba su viešųjų pirkimų, dokumentų valdymo sistemomis.  Darbuotojas yra atsakingas priima tarpinius sprendimus, įtakojančius funkcijų įgyvendinimo tam tikroje veiklos srityje (-</w:t>
            </w:r>
            <w:proofErr w:type="spellStart"/>
            <w:r w:rsidRPr="00693464">
              <w:rPr>
                <w:rFonts w:eastAsia="Times New Roman"/>
                <w:lang w:eastAsia="lt-LT"/>
              </w:rPr>
              <w:t>yse</w:t>
            </w:r>
            <w:proofErr w:type="spellEnd"/>
            <w:r w:rsidRPr="00693464">
              <w:rPr>
                <w:rFonts w:eastAsia="Times New Roman"/>
                <w:lang w:eastAsia="lt-LT"/>
              </w:rPr>
              <w:t xml:space="preserve">) visumos rezultatą.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1F"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IV</w:t>
            </w:r>
          </w:p>
        </w:tc>
      </w:tr>
      <w:tr w:rsidR="00693464" w:rsidRPr="00693464" w14:paraId="09289E24" w14:textId="77777777" w:rsidTr="00BC5E55">
        <w:trPr>
          <w:trHeight w:val="869"/>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1"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2.5.</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2"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Atsakomybės lygis aukščiausias. Šio lygio atsakomybė gali būti priskiriama tik vienai pareigybei. Pareigybė, turinti šį atsakomybės lygį, turi teisę priimti sprendimą, kai susiduria su pasirinkimo galimybe. Ši pareigybė turi teisę deleguoti dalį atsakomybės (visos deleguoti negalima). Neša atsakomybę už įstaigos veiklą bei visapusišką funkcionavimą.</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3"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V</w:t>
            </w:r>
          </w:p>
        </w:tc>
      </w:tr>
      <w:tr w:rsidR="00693464" w:rsidRPr="00693464" w14:paraId="09289E28" w14:textId="77777777" w:rsidTr="00BC5E55">
        <w:trPr>
          <w:trHeight w:val="55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5"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3.</w:t>
            </w:r>
          </w:p>
        </w:tc>
        <w:tc>
          <w:tcPr>
            <w:tcW w:w="871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6" w14:textId="77777777" w:rsidR="00693464" w:rsidRPr="00693464" w:rsidRDefault="00693464" w:rsidP="00693464">
            <w:pPr>
              <w:spacing w:after="0" w:line="240" w:lineRule="auto"/>
              <w:ind w:right="40"/>
              <w:jc w:val="center"/>
              <w:rPr>
                <w:rFonts w:eastAsia="Times New Roman"/>
                <w:b/>
                <w:lang w:eastAsia="lt-LT"/>
              </w:rPr>
            </w:pPr>
            <w:r w:rsidRPr="00693464">
              <w:rPr>
                <w:rFonts w:eastAsia="Times New Roman"/>
                <w:b/>
                <w:lang w:eastAsia="lt-LT"/>
              </w:rPr>
              <w:t>Pareigybės pakeičiamumas</w:t>
            </w:r>
          </w:p>
          <w:p w14:paraId="09289E27"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(kriterijus, apibrėžiantis pareigybei priskirtų užduočių /pareigų atlikimą pareigybei atsilaisvinus)</w:t>
            </w:r>
          </w:p>
        </w:tc>
      </w:tr>
      <w:tr w:rsidR="00693464" w:rsidRPr="00693464" w14:paraId="09289E2C" w14:textId="77777777" w:rsidTr="00BC5E55">
        <w:trPr>
          <w:trHeight w:val="82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9"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lastRenderedPageBreak/>
              <w:t>3.1.</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A"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Įtaka nedidelė, lengva pakeisti. Pareigybės atsilaisvinimo atveju nebūtų pastebimo apsunkinimo įstaigos veiklai dėl atliekamų pagalbinių funkcijų.</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B"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w:t>
            </w:r>
          </w:p>
        </w:tc>
      </w:tr>
      <w:tr w:rsidR="00693464" w:rsidRPr="00693464" w14:paraId="09289E30" w14:textId="77777777" w:rsidTr="00BC5E55">
        <w:trPr>
          <w:trHeight w:val="596"/>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D"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3.2.</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E"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Įtaka nedidelė, nelabai sudėtinga pakeisti. Pvz., srautinės pareigybės (yra daug vykdytojų).</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2F"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w:t>
            </w:r>
          </w:p>
        </w:tc>
      </w:tr>
      <w:tr w:rsidR="00693464" w:rsidRPr="00693464" w14:paraId="09289E34" w14:textId="77777777" w:rsidTr="00BC5E55">
        <w:trPr>
          <w:trHeight w:val="875"/>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1"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3.3.</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2"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Įtaka vidutinė, bet sunku pakeisti. Atliekamos funkcijos nėra kritinės įstaigos veiklos efektyvumui ir (ar) tęstinumui, tačiau pareigybėje dirbantis asmuo turi kompetencijas, kurias sunku greitai išugdyti. Pareigybės atsilaisvinimas turėtų pastebimą poveikį įstaigoje vykstantiems procesams.</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3"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III</w:t>
            </w:r>
          </w:p>
        </w:tc>
      </w:tr>
      <w:tr w:rsidR="00693464" w:rsidRPr="00693464" w14:paraId="09289E38" w14:textId="77777777" w:rsidTr="00BC5E55">
        <w:trPr>
          <w:trHeight w:val="831"/>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5"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3.4.</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6"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 xml:space="preserve">Įtaka aukšta, sunku pakeisti. Atlieka platesnes funkcijas, reikšmingas įstaigos veiklos efektyvumui. Pareigybės atsilaisvinimo atveju būtų pastebimai apsunkintas įstaigos nuostatuose ir (ar) kituose teisės aktuose numatytų funkcijų vykdymas. </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7"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IV</w:t>
            </w:r>
          </w:p>
        </w:tc>
      </w:tr>
      <w:tr w:rsidR="00693464" w:rsidRPr="00693464" w14:paraId="09289E3C" w14:textId="77777777" w:rsidTr="00BC5E55">
        <w:trPr>
          <w:trHeight w:val="831"/>
        </w:trPr>
        <w:tc>
          <w:tcPr>
            <w:tcW w:w="8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9"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3.5.</w:t>
            </w:r>
          </w:p>
        </w:tc>
        <w:tc>
          <w:tcPr>
            <w:tcW w:w="68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A" w14:textId="77777777" w:rsidR="00693464" w:rsidRPr="00693464" w:rsidRDefault="00693464" w:rsidP="00693464">
            <w:pPr>
              <w:spacing w:after="0" w:line="240" w:lineRule="auto"/>
              <w:ind w:right="40"/>
              <w:jc w:val="both"/>
              <w:rPr>
                <w:rFonts w:eastAsia="Times New Roman"/>
                <w:lang w:eastAsia="lt-LT"/>
              </w:rPr>
            </w:pPr>
            <w:r w:rsidRPr="00693464">
              <w:rPr>
                <w:rFonts w:eastAsia="Times New Roman"/>
                <w:lang w:eastAsia="lt-LT"/>
              </w:rPr>
              <w:t>Atlieka specifines funkcijas. Pareigybės atsilaisvinimo atveju pakeičiamumas negalimas arba galimas tik daliai funkcijų atlikti. Pareigybės atsilaisvinimo atveju įstaigoje funkcija neatliekama arba įstaiga negali vykdyti veiklos/funkcionuoti.</w:t>
            </w:r>
          </w:p>
        </w:tc>
        <w:tc>
          <w:tcPr>
            <w:tcW w:w="1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289E3B" w14:textId="77777777" w:rsidR="00693464" w:rsidRPr="00693464" w:rsidRDefault="00693464" w:rsidP="00693464">
            <w:pPr>
              <w:spacing w:after="0" w:line="240" w:lineRule="auto"/>
              <w:ind w:right="40"/>
              <w:jc w:val="center"/>
              <w:rPr>
                <w:rFonts w:eastAsia="Times New Roman"/>
                <w:lang w:eastAsia="lt-LT"/>
              </w:rPr>
            </w:pPr>
            <w:r w:rsidRPr="00693464">
              <w:rPr>
                <w:rFonts w:eastAsia="Times New Roman"/>
                <w:lang w:eastAsia="lt-LT"/>
              </w:rPr>
              <w:t>V</w:t>
            </w:r>
          </w:p>
        </w:tc>
      </w:tr>
    </w:tbl>
    <w:p w14:paraId="09289E3D" w14:textId="77777777" w:rsidR="00693464" w:rsidRPr="00693464" w:rsidRDefault="00693464" w:rsidP="00693464">
      <w:pPr>
        <w:tabs>
          <w:tab w:val="left" w:pos="3900"/>
        </w:tabs>
        <w:spacing w:after="0" w:line="240" w:lineRule="auto"/>
        <w:ind w:right="49" w:firstLine="709"/>
        <w:jc w:val="both"/>
      </w:pPr>
    </w:p>
    <w:p w14:paraId="09289E3E" w14:textId="77777777" w:rsidR="00693464" w:rsidRPr="00693464" w:rsidRDefault="00693464" w:rsidP="00693464">
      <w:pPr>
        <w:spacing w:after="0" w:line="360" w:lineRule="auto"/>
        <w:ind w:right="49"/>
        <w:jc w:val="both"/>
      </w:pPr>
      <w:r w:rsidRPr="00693464">
        <w:tab/>
      </w:r>
    </w:p>
    <w:p w14:paraId="09289E3F" w14:textId="77777777" w:rsidR="00693464" w:rsidRPr="00693464" w:rsidRDefault="00693464" w:rsidP="00693464">
      <w:pPr>
        <w:spacing w:after="0" w:line="360" w:lineRule="auto"/>
        <w:ind w:right="49"/>
        <w:jc w:val="center"/>
        <w:rPr>
          <w:b/>
        </w:rPr>
      </w:pPr>
      <w:r w:rsidRPr="00693464">
        <w:t>______________</w:t>
      </w:r>
    </w:p>
    <w:p w14:paraId="09289E40" w14:textId="77777777" w:rsidR="00693464" w:rsidRPr="00693464" w:rsidRDefault="00693464" w:rsidP="00693464">
      <w:pPr>
        <w:tabs>
          <w:tab w:val="left" w:pos="3900"/>
        </w:tabs>
        <w:spacing w:after="0" w:line="360" w:lineRule="auto"/>
        <w:ind w:right="49"/>
        <w:jc w:val="both"/>
      </w:pPr>
    </w:p>
    <w:p w14:paraId="09289E41" w14:textId="77777777" w:rsidR="00693464" w:rsidRPr="00693464" w:rsidRDefault="00693464" w:rsidP="00693464">
      <w:pPr>
        <w:spacing w:after="0" w:line="360" w:lineRule="auto"/>
      </w:pPr>
      <w:r w:rsidRPr="00693464">
        <w:br w:type="page"/>
      </w:r>
    </w:p>
    <w:p w14:paraId="09289E42" w14:textId="01212F84" w:rsidR="00693464" w:rsidRPr="0051697B" w:rsidRDefault="00693464" w:rsidP="00693464">
      <w:pPr>
        <w:spacing w:after="0" w:line="240" w:lineRule="auto"/>
        <w:ind w:left="5954" w:right="49"/>
        <w:rPr>
          <w:rFonts w:eastAsia="Times New Roman"/>
          <w:lang w:eastAsia="lt-LT"/>
        </w:rPr>
      </w:pPr>
      <w:r w:rsidRPr="0051697B">
        <w:rPr>
          <w:rFonts w:eastAsia="Times New Roman"/>
          <w:lang w:eastAsia="lt-LT"/>
        </w:rPr>
        <w:lastRenderedPageBreak/>
        <w:t>Kupiškio r</w:t>
      </w:r>
      <w:r w:rsidR="005B2CE6">
        <w:rPr>
          <w:rFonts w:eastAsia="Times New Roman"/>
          <w:lang w:eastAsia="lt-LT"/>
        </w:rPr>
        <w:t>.</w:t>
      </w:r>
      <w:r w:rsidRPr="0051697B">
        <w:rPr>
          <w:rFonts w:eastAsia="Times New Roman"/>
          <w:lang w:eastAsia="lt-LT"/>
        </w:rPr>
        <w:t xml:space="preserve"> </w:t>
      </w:r>
      <w:proofErr w:type="spellStart"/>
      <w:r w:rsidRPr="0051697B">
        <w:rPr>
          <w:rFonts w:eastAsia="Times New Roman"/>
          <w:lang w:eastAsia="lt-LT"/>
        </w:rPr>
        <w:t>šv.</w:t>
      </w:r>
      <w:proofErr w:type="spellEnd"/>
      <w:r w:rsidRPr="0051697B">
        <w:rPr>
          <w:rFonts w:eastAsia="Times New Roman"/>
          <w:lang w:eastAsia="lt-LT"/>
        </w:rPr>
        <w:t xml:space="preserve"> Kazimiero </w:t>
      </w:r>
      <w:r w:rsidR="005B2CE6">
        <w:rPr>
          <w:rFonts w:eastAsia="Times New Roman"/>
          <w:lang w:eastAsia="lt-LT"/>
        </w:rPr>
        <w:t>socialinių paslaugų</w:t>
      </w:r>
      <w:r w:rsidRPr="0051697B">
        <w:rPr>
          <w:rFonts w:eastAsia="Times New Roman"/>
          <w:lang w:eastAsia="lt-LT"/>
        </w:rPr>
        <w:t xml:space="preserve"> namų darbuotojų, dirbančių pagal darbo sutartis, darbo apmokėjimo sistemos nustatymo aprašo</w:t>
      </w:r>
    </w:p>
    <w:p w14:paraId="09289E43" w14:textId="77777777" w:rsidR="00693464" w:rsidRPr="0051697B" w:rsidRDefault="00693464" w:rsidP="00693464">
      <w:pPr>
        <w:spacing w:after="0" w:line="240" w:lineRule="auto"/>
        <w:ind w:left="5954" w:right="49"/>
        <w:rPr>
          <w:rFonts w:eastAsia="Times New Roman"/>
          <w:lang w:eastAsia="lt-LT"/>
        </w:rPr>
      </w:pPr>
      <w:r w:rsidRPr="0051697B">
        <w:rPr>
          <w:rFonts w:eastAsia="Times New Roman"/>
          <w:lang w:eastAsia="lt-LT"/>
        </w:rPr>
        <w:t>2 priedas</w:t>
      </w:r>
    </w:p>
    <w:p w14:paraId="09289E44" w14:textId="77777777" w:rsidR="00693464" w:rsidRPr="0051697B" w:rsidRDefault="00693464" w:rsidP="00693464">
      <w:pPr>
        <w:spacing w:after="0" w:line="360" w:lineRule="auto"/>
        <w:ind w:left="5954" w:right="49"/>
        <w:rPr>
          <w:rFonts w:eastAsia="Times New Roman"/>
          <w:lang w:eastAsia="lt-LT"/>
        </w:rPr>
      </w:pPr>
    </w:p>
    <w:p w14:paraId="09289E45" w14:textId="77777777" w:rsidR="00693464" w:rsidRPr="0051697B" w:rsidRDefault="00693464" w:rsidP="00693464">
      <w:pPr>
        <w:spacing w:after="0" w:line="360" w:lineRule="auto"/>
        <w:ind w:right="51"/>
        <w:jc w:val="center"/>
        <w:rPr>
          <w:rFonts w:eastAsia="Times New Roman"/>
          <w:lang w:eastAsia="lt-LT"/>
        </w:rPr>
      </w:pPr>
      <w:r w:rsidRPr="0051697B">
        <w:rPr>
          <w:rFonts w:eastAsia="Times New Roman"/>
          <w:b/>
          <w:bCs/>
          <w:lang w:eastAsia="lt-LT"/>
        </w:rPr>
        <w:t>PAREIGYBIŲ LYGIŲ STRUKTŪRA</w:t>
      </w:r>
    </w:p>
    <w:tbl>
      <w:tblPr>
        <w:tblStyle w:val="Lentelstinklelis"/>
        <w:tblW w:w="0" w:type="auto"/>
        <w:tblInd w:w="250" w:type="dxa"/>
        <w:tblLook w:val="04A0" w:firstRow="1" w:lastRow="0" w:firstColumn="1" w:lastColumn="0" w:noHBand="0" w:noVBand="1"/>
      </w:tblPr>
      <w:tblGrid>
        <w:gridCol w:w="1005"/>
        <w:gridCol w:w="2733"/>
        <w:gridCol w:w="2868"/>
        <w:gridCol w:w="2880"/>
      </w:tblGrid>
      <w:tr w:rsidR="00693464" w:rsidRPr="0051697B" w14:paraId="09289E48" w14:textId="77777777" w:rsidTr="00BC5E55">
        <w:tc>
          <w:tcPr>
            <w:tcW w:w="1021" w:type="dxa"/>
          </w:tcPr>
          <w:p w14:paraId="09289E46"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Lygis</w:t>
            </w:r>
          </w:p>
        </w:tc>
        <w:tc>
          <w:tcPr>
            <w:tcW w:w="8760" w:type="dxa"/>
            <w:gridSpan w:val="3"/>
          </w:tcPr>
          <w:p w14:paraId="09289E47" w14:textId="77777777" w:rsidR="00693464" w:rsidRPr="0051697B" w:rsidRDefault="00693464" w:rsidP="00693464">
            <w:pPr>
              <w:spacing w:after="160"/>
              <w:jc w:val="center"/>
              <w:rPr>
                <w:rFonts w:ascii="Times New Roman" w:hAnsi="Times New Roman" w:cs="Times New Roman"/>
                <w:sz w:val="24"/>
                <w:szCs w:val="24"/>
              </w:rPr>
            </w:pPr>
            <w:r w:rsidRPr="0051697B">
              <w:rPr>
                <w:rFonts w:ascii="Times New Roman" w:hAnsi="Times New Roman" w:cs="Times New Roman"/>
                <w:sz w:val="24"/>
                <w:szCs w:val="24"/>
              </w:rPr>
              <w:t>Pareigybės pavadinimas</w:t>
            </w:r>
          </w:p>
        </w:tc>
      </w:tr>
      <w:tr w:rsidR="00693464" w:rsidRPr="0051697B" w14:paraId="09289E4B" w14:textId="77777777" w:rsidTr="00BC5E55">
        <w:tc>
          <w:tcPr>
            <w:tcW w:w="1021" w:type="dxa"/>
          </w:tcPr>
          <w:p w14:paraId="09289E49"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V lygis</w:t>
            </w:r>
          </w:p>
        </w:tc>
        <w:tc>
          <w:tcPr>
            <w:tcW w:w="8760" w:type="dxa"/>
            <w:gridSpan w:val="3"/>
          </w:tcPr>
          <w:p w14:paraId="09289E4A" w14:textId="6699905C" w:rsidR="00693464" w:rsidRPr="0051697B" w:rsidRDefault="005B2CE6" w:rsidP="00693464">
            <w:pPr>
              <w:spacing w:after="160"/>
              <w:jc w:val="center"/>
              <w:rPr>
                <w:rFonts w:ascii="Times New Roman" w:hAnsi="Times New Roman" w:cs="Times New Roman"/>
                <w:sz w:val="24"/>
                <w:szCs w:val="24"/>
              </w:rPr>
            </w:pPr>
            <w:r>
              <w:rPr>
                <w:rFonts w:ascii="Times New Roman" w:hAnsi="Times New Roman" w:cs="Times New Roman"/>
                <w:sz w:val="24"/>
                <w:szCs w:val="24"/>
              </w:rPr>
              <w:t>Paslaugų</w:t>
            </w:r>
            <w:r w:rsidR="00693464" w:rsidRPr="0051697B">
              <w:rPr>
                <w:rFonts w:ascii="Times New Roman" w:hAnsi="Times New Roman" w:cs="Times New Roman"/>
                <w:sz w:val="24"/>
                <w:szCs w:val="24"/>
              </w:rPr>
              <w:t xml:space="preserve"> namų direktorius </w:t>
            </w:r>
          </w:p>
        </w:tc>
      </w:tr>
      <w:tr w:rsidR="00693464" w:rsidRPr="0051697B" w14:paraId="09289E50" w14:textId="77777777" w:rsidTr="00BC5E55">
        <w:trPr>
          <w:trHeight w:val="563"/>
        </w:trPr>
        <w:tc>
          <w:tcPr>
            <w:tcW w:w="1021" w:type="dxa"/>
          </w:tcPr>
          <w:p w14:paraId="09289E4C"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V lygis</w:t>
            </w:r>
          </w:p>
        </w:tc>
        <w:tc>
          <w:tcPr>
            <w:tcW w:w="2806" w:type="dxa"/>
          </w:tcPr>
          <w:p w14:paraId="09289E4D"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Psichologas (A1 lygis)</w:t>
            </w:r>
          </w:p>
        </w:tc>
        <w:tc>
          <w:tcPr>
            <w:tcW w:w="2977" w:type="dxa"/>
          </w:tcPr>
          <w:p w14:paraId="09289E4E" w14:textId="77777777" w:rsidR="00693464" w:rsidRPr="0051697B" w:rsidRDefault="00693464" w:rsidP="00693464">
            <w:pPr>
              <w:spacing w:after="160"/>
              <w:rPr>
                <w:rFonts w:ascii="Times New Roman" w:hAnsi="Times New Roman" w:cs="Times New Roman"/>
                <w:sz w:val="24"/>
                <w:szCs w:val="24"/>
              </w:rPr>
            </w:pPr>
          </w:p>
        </w:tc>
        <w:tc>
          <w:tcPr>
            <w:tcW w:w="2977" w:type="dxa"/>
          </w:tcPr>
          <w:p w14:paraId="09289E4F" w14:textId="77777777" w:rsidR="00693464" w:rsidRPr="0051697B" w:rsidRDefault="00693464" w:rsidP="00693464">
            <w:pPr>
              <w:spacing w:after="160"/>
              <w:rPr>
                <w:rFonts w:ascii="Times New Roman" w:hAnsi="Times New Roman" w:cs="Times New Roman"/>
                <w:sz w:val="24"/>
                <w:szCs w:val="24"/>
              </w:rPr>
            </w:pPr>
          </w:p>
        </w:tc>
      </w:tr>
      <w:tr w:rsidR="00693464" w:rsidRPr="0051697B" w14:paraId="09289E55" w14:textId="77777777" w:rsidTr="00BC5E55">
        <w:tc>
          <w:tcPr>
            <w:tcW w:w="1021" w:type="dxa"/>
          </w:tcPr>
          <w:p w14:paraId="09289E51"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IV lygis</w:t>
            </w:r>
          </w:p>
        </w:tc>
        <w:tc>
          <w:tcPr>
            <w:tcW w:w="2806" w:type="dxa"/>
          </w:tcPr>
          <w:p w14:paraId="09289E52"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Vyriausiasis socialinis darbuotojas (A lygis)</w:t>
            </w:r>
          </w:p>
        </w:tc>
        <w:tc>
          <w:tcPr>
            <w:tcW w:w="2977" w:type="dxa"/>
          </w:tcPr>
          <w:p w14:paraId="09289E53" w14:textId="77777777" w:rsidR="00693464" w:rsidRPr="0051697B" w:rsidRDefault="00693464" w:rsidP="00693464">
            <w:pPr>
              <w:spacing w:after="160"/>
              <w:rPr>
                <w:rFonts w:ascii="Times New Roman" w:hAnsi="Times New Roman" w:cs="Times New Roman"/>
                <w:sz w:val="24"/>
                <w:szCs w:val="24"/>
              </w:rPr>
            </w:pPr>
          </w:p>
        </w:tc>
        <w:tc>
          <w:tcPr>
            <w:tcW w:w="2977" w:type="dxa"/>
          </w:tcPr>
          <w:p w14:paraId="09289E54"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Ūkvedys (C lygis)</w:t>
            </w:r>
          </w:p>
        </w:tc>
      </w:tr>
      <w:tr w:rsidR="00693464" w:rsidRPr="0051697B" w14:paraId="09289E5B" w14:textId="77777777" w:rsidTr="00BC5E55">
        <w:tc>
          <w:tcPr>
            <w:tcW w:w="1021" w:type="dxa"/>
          </w:tcPr>
          <w:p w14:paraId="09289E56"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III lygis</w:t>
            </w:r>
          </w:p>
        </w:tc>
        <w:tc>
          <w:tcPr>
            <w:tcW w:w="2806" w:type="dxa"/>
          </w:tcPr>
          <w:p w14:paraId="09289E57"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Socialinis darbuotojas (A lygis)</w:t>
            </w:r>
          </w:p>
          <w:p w14:paraId="09289E58"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 xml:space="preserve">Socialinės </w:t>
            </w:r>
            <w:proofErr w:type="spellStart"/>
            <w:r w:rsidRPr="0051697B">
              <w:rPr>
                <w:rFonts w:ascii="Times New Roman" w:hAnsi="Times New Roman" w:cs="Times New Roman"/>
                <w:sz w:val="24"/>
                <w:szCs w:val="24"/>
              </w:rPr>
              <w:t>įtraukties</w:t>
            </w:r>
            <w:proofErr w:type="spellEnd"/>
            <w:r w:rsidRPr="0051697B">
              <w:rPr>
                <w:rFonts w:ascii="Times New Roman" w:hAnsi="Times New Roman" w:cs="Times New Roman"/>
                <w:sz w:val="24"/>
                <w:szCs w:val="24"/>
              </w:rPr>
              <w:t xml:space="preserve"> koordinatorius (A lygis)</w:t>
            </w:r>
          </w:p>
        </w:tc>
        <w:tc>
          <w:tcPr>
            <w:tcW w:w="2977" w:type="dxa"/>
          </w:tcPr>
          <w:p w14:paraId="09289E59" w14:textId="77777777" w:rsidR="00693464" w:rsidRPr="0051697B" w:rsidRDefault="00693464" w:rsidP="00693464">
            <w:pPr>
              <w:spacing w:after="160"/>
              <w:jc w:val="center"/>
              <w:rPr>
                <w:rFonts w:ascii="Times New Roman" w:hAnsi="Times New Roman" w:cs="Times New Roman"/>
                <w:sz w:val="24"/>
                <w:szCs w:val="24"/>
              </w:rPr>
            </w:pPr>
            <w:r w:rsidRPr="0051697B">
              <w:rPr>
                <w:rFonts w:ascii="Times New Roman" w:hAnsi="Times New Roman" w:cs="Times New Roman"/>
                <w:sz w:val="24"/>
                <w:szCs w:val="24"/>
              </w:rPr>
              <w:t>Raštvedys (C lygis)</w:t>
            </w:r>
          </w:p>
        </w:tc>
        <w:tc>
          <w:tcPr>
            <w:tcW w:w="2977" w:type="dxa"/>
          </w:tcPr>
          <w:p w14:paraId="09289E5A" w14:textId="77777777" w:rsidR="00693464" w:rsidRPr="0051697B" w:rsidRDefault="00693464" w:rsidP="00693464">
            <w:pPr>
              <w:spacing w:after="160"/>
              <w:rPr>
                <w:rFonts w:ascii="Times New Roman" w:hAnsi="Times New Roman" w:cs="Times New Roman"/>
                <w:sz w:val="24"/>
                <w:szCs w:val="24"/>
              </w:rPr>
            </w:pPr>
          </w:p>
        </w:tc>
      </w:tr>
      <w:tr w:rsidR="00693464" w:rsidRPr="0051697B" w14:paraId="09289E60" w14:textId="77777777" w:rsidTr="00BC5E55">
        <w:tc>
          <w:tcPr>
            <w:tcW w:w="1021" w:type="dxa"/>
          </w:tcPr>
          <w:p w14:paraId="09289E5C"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II lygis</w:t>
            </w:r>
          </w:p>
        </w:tc>
        <w:tc>
          <w:tcPr>
            <w:tcW w:w="2806" w:type="dxa"/>
          </w:tcPr>
          <w:p w14:paraId="09289E5D"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Individualios priežiūros darbuotojas (C lygis)</w:t>
            </w:r>
          </w:p>
        </w:tc>
        <w:tc>
          <w:tcPr>
            <w:tcW w:w="2977" w:type="dxa"/>
          </w:tcPr>
          <w:p w14:paraId="09289E5E" w14:textId="77777777" w:rsidR="00693464" w:rsidRPr="0051697B" w:rsidRDefault="00693464" w:rsidP="00693464">
            <w:pPr>
              <w:spacing w:after="160"/>
              <w:rPr>
                <w:rFonts w:ascii="Times New Roman" w:hAnsi="Times New Roman" w:cs="Times New Roman"/>
                <w:sz w:val="24"/>
                <w:szCs w:val="24"/>
              </w:rPr>
            </w:pPr>
          </w:p>
        </w:tc>
        <w:tc>
          <w:tcPr>
            <w:tcW w:w="2977" w:type="dxa"/>
          </w:tcPr>
          <w:p w14:paraId="09289E5F" w14:textId="07ED89FC" w:rsidR="00693464" w:rsidRPr="0051697B" w:rsidRDefault="000263E9" w:rsidP="00693464">
            <w:pPr>
              <w:spacing w:after="160"/>
              <w:rPr>
                <w:rFonts w:ascii="Times New Roman" w:hAnsi="Times New Roman" w:cs="Times New Roman"/>
                <w:sz w:val="24"/>
                <w:szCs w:val="24"/>
              </w:rPr>
            </w:pPr>
            <w:r>
              <w:rPr>
                <w:rFonts w:ascii="Times New Roman" w:hAnsi="Times New Roman" w:cs="Times New Roman"/>
                <w:sz w:val="24"/>
                <w:szCs w:val="24"/>
              </w:rPr>
              <w:t>Vairuotojas (C</w:t>
            </w:r>
            <w:r w:rsidR="00091113">
              <w:rPr>
                <w:rFonts w:ascii="Times New Roman" w:hAnsi="Times New Roman" w:cs="Times New Roman"/>
                <w:sz w:val="24"/>
                <w:szCs w:val="24"/>
              </w:rPr>
              <w:t xml:space="preserve"> lygis)</w:t>
            </w:r>
          </w:p>
        </w:tc>
      </w:tr>
      <w:tr w:rsidR="00693464" w:rsidRPr="0051697B" w14:paraId="09289E66" w14:textId="77777777" w:rsidTr="00BC5E55">
        <w:tc>
          <w:tcPr>
            <w:tcW w:w="1021" w:type="dxa"/>
          </w:tcPr>
          <w:p w14:paraId="09289E61"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I lygis</w:t>
            </w:r>
          </w:p>
        </w:tc>
        <w:tc>
          <w:tcPr>
            <w:tcW w:w="2806" w:type="dxa"/>
          </w:tcPr>
          <w:p w14:paraId="09289E62" w14:textId="77777777" w:rsidR="00693464" w:rsidRPr="0051697B" w:rsidRDefault="00693464" w:rsidP="00693464">
            <w:pPr>
              <w:spacing w:after="160"/>
              <w:rPr>
                <w:rFonts w:ascii="Times New Roman" w:hAnsi="Times New Roman" w:cs="Times New Roman"/>
                <w:sz w:val="24"/>
                <w:szCs w:val="24"/>
              </w:rPr>
            </w:pPr>
          </w:p>
        </w:tc>
        <w:tc>
          <w:tcPr>
            <w:tcW w:w="2977" w:type="dxa"/>
          </w:tcPr>
          <w:p w14:paraId="09289E63" w14:textId="77777777" w:rsidR="00693464" w:rsidRPr="0051697B" w:rsidRDefault="00693464" w:rsidP="00693464">
            <w:pPr>
              <w:spacing w:after="160"/>
              <w:rPr>
                <w:rFonts w:ascii="Times New Roman" w:hAnsi="Times New Roman" w:cs="Times New Roman"/>
                <w:sz w:val="24"/>
                <w:szCs w:val="24"/>
              </w:rPr>
            </w:pPr>
          </w:p>
        </w:tc>
        <w:tc>
          <w:tcPr>
            <w:tcW w:w="2977" w:type="dxa"/>
          </w:tcPr>
          <w:p w14:paraId="09289E64"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Valytojas (D lygis)</w:t>
            </w:r>
          </w:p>
          <w:p w14:paraId="09289E65" w14:textId="77777777" w:rsidR="00693464" w:rsidRPr="0051697B" w:rsidRDefault="00693464" w:rsidP="00693464">
            <w:pPr>
              <w:spacing w:after="160"/>
              <w:rPr>
                <w:rFonts w:ascii="Times New Roman" w:hAnsi="Times New Roman" w:cs="Times New Roman"/>
                <w:sz w:val="24"/>
                <w:szCs w:val="24"/>
              </w:rPr>
            </w:pPr>
            <w:r w:rsidRPr="0051697B">
              <w:rPr>
                <w:rFonts w:ascii="Times New Roman" w:hAnsi="Times New Roman" w:cs="Times New Roman"/>
                <w:sz w:val="24"/>
                <w:szCs w:val="24"/>
              </w:rPr>
              <w:t>Darbininkas (D lygis)</w:t>
            </w:r>
          </w:p>
        </w:tc>
      </w:tr>
    </w:tbl>
    <w:p w14:paraId="09289E67" w14:textId="77777777" w:rsidR="008C12C1" w:rsidRDefault="00693464" w:rsidP="00693464">
      <w:pPr>
        <w:spacing w:after="0" w:line="360" w:lineRule="auto"/>
        <w:ind w:right="51"/>
        <w:jc w:val="center"/>
        <w:rPr>
          <w:rFonts w:eastAsia="Times New Roman"/>
          <w:lang w:eastAsia="lt-LT"/>
        </w:rPr>
      </w:pPr>
      <w:r w:rsidRPr="0051697B">
        <w:rPr>
          <w:rFonts w:eastAsia="Times New Roman"/>
          <w:lang w:eastAsia="lt-LT"/>
        </w:rPr>
        <w:t>___________________</w:t>
      </w:r>
    </w:p>
    <w:p w14:paraId="09289E68" w14:textId="77777777" w:rsidR="008C12C1" w:rsidRDefault="008C12C1" w:rsidP="00693464">
      <w:pPr>
        <w:spacing w:after="0" w:line="360" w:lineRule="auto"/>
        <w:ind w:right="51"/>
        <w:jc w:val="center"/>
        <w:rPr>
          <w:rFonts w:eastAsia="Times New Roman"/>
          <w:lang w:eastAsia="lt-LT"/>
        </w:rPr>
      </w:pPr>
    </w:p>
    <w:p w14:paraId="09289E69" w14:textId="77777777" w:rsidR="008C12C1" w:rsidRDefault="008C12C1" w:rsidP="00693464">
      <w:pPr>
        <w:spacing w:after="0" w:line="360" w:lineRule="auto"/>
        <w:ind w:right="51"/>
        <w:jc w:val="center"/>
        <w:rPr>
          <w:rFonts w:eastAsia="Times New Roman"/>
          <w:lang w:eastAsia="lt-LT"/>
        </w:rPr>
      </w:pPr>
    </w:p>
    <w:p w14:paraId="09289E6A" w14:textId="77777777" w:rsidR="008C12C1" w:rsidRDefault="008C12C1" w:rsidP="00693464">
      <w:pPr>
        <w:spacing w:after="0" w:line="360" w:lineRule="auto"/>
        <w:ind w:right="51"/>
        <w:jc w:val="center"/>
        <w:rPr>
          <w:rFonts w:eastAsia="Times New Roman"/>
          <w:lang w:eastAsia="lt-LT"/>
        </w:rPr>
      </w:pPr>
    </w:p>
    <w:p w14:paraId="09289E6B" w14:textId="77777777" w:rsidR="008C12C1" w:rsidRDefault="008C12C1" w:rsidP="00693464">
      <w:pPr>
        <w:spacing w:after="0" w:line="360" w:lineRule="auto"/>
        <w:ind w:right="51"/>
        <w:jc w:val="center"/>
        <w:rPr>
          <w:rFonts w:eastAsia="Times New Roman"/>
          <w:lang w:eastAsia="lt-LT"/>
        </w:rPr>
      </w:pPr>
    </w:p>
    <w:p w14:paraId="09289E6C" w14:textId="77777777" w:rsidR="008C12C1" w:rsidRDefault="008C12C1" w:rsidP="00693464">
      <w:pPr>
        <w:spacing w:after="0" w:line="360" w:lineRule="auto"/>
        <w:ind w:right="51"/>
        <w:jc w:val="center"/>
        <w:rPr>
          <w:rFonts w:eastAsia="Times New Roman"/>
          <w:lang w:eastAsia="lt-LT"/>
        </w:rPr>
      </w:pPr>
    </w:p>
    <w:p w14:paraId="09289E6D" w14:textId="77777777" w:rsidR="008C12C1" w:rsidRDefault="008C12C1" w:rsidP="00693464">
      <w:pPr>
        <w:spacing w:after="0" w:line="360" w:lineRule="auto"/>
        <w:ind w:right="51"/>
        <w:jc w:val="center"/>
        <w:rPr>
          <w:rFonts w:eastAsia="Times New Roman"/>
          <w:lang w:eastAsia="lt-LT"/>
        </w:rPr>
      </w:pPr>
    </w:p>
    <w:p w14:paraId="09289E6E" w14:textId="77777777" w:rsidR="008C12C1" w:rsidRDefault="008C12C1" w:rsidP="00693464">
      <w:pPr>
        <w:spacing w:after="0" w:line="360" w:lineRule="auto"/>
        <w:ind w:right="51"/>
        <w:jc w:val="center"/>
        <w:rPr>
          <w:rFonts w:eastAsia="Times New Roman"/>
          <w:lang w:eastAsia="lt-LT"/>
        </w:rPr>
      </w:pPr>
    </w:p>
    <w:p w14:paraId="09289E6F" w14:textId="77777777" w:rsidR="008C12C1" w:rsidRDefault="008C12C1" w:rsidP="00693464">
      <w:pPr>
        <w:spacing w:after="0" w:line="360" w:lineRule="auto"/>
        <w:ind w:right="51"/>
        <w:jc w:val="center"/>
        <w:rPr>
          <w:rFonts w:eastAsia="Times New Roman"/>
          <w:lang w:eastAsia="lt-LT"/>
        </w:rPr>
      </w:pPr>
    </w:p>
    <w:p w14:paraId="09289E70" w14:textId="77777777" w:rsidR="008C12C1" w:rsidRDefault="008C12C1" w:rsidP="00693464">
      <w:pPr>
        <w:spacing w:after="0" w:line="360" w:lineRule="auto"/>
        <w:ind w:right="51"/>
        <w:jc w:val="center"/>
        <w:rPr>
          <w:rFonts w:eastAsia="Times New Roman"/>
          <w:lang w:eastAsia="lt-LT"/>
        </w:rPr>
      </w:pPr>
    </w:p>
    <w:p w14:paraId="09289E71" w14:textId="77777777" w:rsidR="008C12C1" w:rsidRDefault="008C12C1" w:rsidP="00693464">
      <w:pPr>
        <w:spacing w:after="0" w:line="360" w:lineRule="auto"/>
        <w:ind w:right="51"/>
        <w:jc w:val="center"/>
        <w:rPr>
          <w:rFonts w:eastAsia="Times New Roman"/>
          <w:lang w:eastAsia="lt-LT"/>
        </w:rPr>
      </w:pPr>
    </w:p>
    <w:p w14:paraId="09289E72" w14:textId="77777777" w:rsidR="008C12C1" w:rsidRDefault="008C12C1" w:rsidP="00693464">
      <w:pPr>
        <w:spacing w:after="0" w:line="360" w:lineRule="auto"/>
        <w:ind w:right="51"/>
        <w:jc w:val="center"/>
        <w:rPr>
          <w:rFonts w:eastAsia="Times New Roman"/>
          <w:lang w:eastAsia="lt-LT"/>
        </w:rPr>
      </w:pPr>
    </w:p>
    <w:p w14:paraId="09289E73" w14:textId="77777777" w:rsidR="008C12C1" w:rsidRDefault="008C12C1" w:rsidP="00693464">
      <w:pPr>
        <w:spacing w:after="0" w:line="360" w:lineRule="auto"/>
        <w:ind w:right="51"/>
        <w:jc w:val="center"/>
        <w:rPr>
          <w:rFonts w:eastAsia="Times New Roman"/>
          <w:lang w:eastAsia="lt-LT"/>
        </w:rPr>
      </w:pPr>
    </w:p>
    <w:p w14:paraId="09289E74" w14:textId="77777777" w:rsidR="008C12C1" w:rsidRDefault="008C12C1" w:rsidP="00693464">
      <w:pPr>
        <w:spacing w:after="0" w:line="360" w:lineRule="auto"/>
        <w:ind w:right="51"/>
        <w:jc w:val="center"/>
        <w:rPr>
          <w:rFonts w:eastAsia="Times New Roman"/>
          <w:lang w:eastAsia="lt-LT"/>
        </w:rPr>
      </w:pPr>
    </w:p>
    <w:p w14:paraId="09289E75" w14:textId="77777777" w:rsidR="008C12C1" w:rsidRDefault="008C12C1" w:rsidP="00693464">
      <w:pPr>
        <w:spacing w:after="0" w:line="360" w:lineRule="auto"/>
        <w:ind w:right="51"/>
        <w:jc w:val="center"/>
        <w:rPr>
          <w:rFonts w:eastAsia="Times New Roman"/>
          <w:lang w:eastAsia="lt-LT"/>
        </w:rPr>
      </w:pPr>
    </w:p>
    <w:p w14:paraId="09289E77" w14:textId="2E0BF363" w:rsidR="008C12C1" w:rsidRPr="0051697B" w:rsidRDefault="008C12C1" w:rsidP="008C12C1">
      <w:pPr>
        <w:spacing w:after="0" w:line="240" w:lineRule="auto"/>
        <w:ind w:left="5954" w:right="49"/>
        <w:rPr>
          <w:rFonts w:eastAsia="Times New Roman"/>
          <w:lang w:eastAsia="lt-LT"/>
        </w:rPr>
      </w:pPr>
      <w:r w:rsidRPr="0051697B">
        <w:rPr>
          <w:rFonts w:eastAsia="Times New Roman"/>
          <w:lang w:eastAsia="lt-LT"/>
        </w:rPr>
        <w:lastRenderedPageBreak/>
        <w:t>Kupiškio r</w:t>
      </w:r>
      <w:r w:rsidR="00CE6B9D">
        <w:rPr>
          <w:rFonts w:eastAsia="Times New Roman"/>
          <w:lang w:eastAsia="lt-LT"/>
        </w:rPr>
        <w:t>.</w:t>
      </w:r>
      <w:r w:rsidRPr="0051697B">
        <w:rPr>
          <w:rFonts w:eastAsia="Times New Roman"/>
          <w:lang w:eastAsia="lt-LT"/>
        </w:rPr>
        <w:t xml:space="preserve"> </w:t>
      </w:r>
      <w:proofErr w:type="spellStart"/>
      <w:r w:rsidRPr="0051697B">
        <w:rPr>
          <w:rFonts w:eastAsia="Times New Roman"/>
          <w:lang w:eastAsia="lt-LT"/>
        </w:rPr>
        <w:t>šv.</w:t>
      </w:r>
      <w:proofErr w:type="spellEnd"/>
      <w:r w:rsidRPr="0051697B">
        <w:rPr>
          <w:rFonts w:eastAsia="Times New Roman"/>
          <w:lang w:eastAsia="lt-LT"/>
        </w:rPr>
        <w:t xml:space="preserve"> Kazimiero </w:t>
      </w:r>
      <w:r w:rsidR="00CE6B9D">
        <w:rPr>
          <w:rFonts w:eastAsia="Times New Roman"/>
          <w:lang w:eastAsia="lt-LT"/>
        </w:rPr>
        <w:t>socialinių paslaugų</w:t>
      </w:r>
      <w:r w:rsidRPr="0051697B">
        <w:rPr>
          <w:rFonts w:eastAsia="Times New Roman"/>
          <w:lang w:eastAsia="lt-LT"/>
        </w:rPr>
        <w:t xml:space="preserve"> namų darbuotojų, dirbančių pagal darbo sutartis, darbo apmokėjimo sistemos nustatymo aprašo</w:t>
      </w:r>
      <w:r w:rsidR="006477D9">
        <w:rPr>
          <w:rFonts w:eastAsia="Times New Roman"/>
          <w:lang w:eastAsia="lt-LT"/>
        </w:rPr>
        <w:t xml:space="preserve"> 3</w:t>
      </w:r>
      <w:r w:rsidRPr="0051697B">
        <w:rPr>
          <w:rFonts w:eastAsia="Times New Roman"/>
          <w:lang w:eastAsia="lt-LT"/>
        </w:rPr>
        <w:t> priedas</w:t>
      </w:r>
    </w:p>
    <w:p w14:paraId="09289E78" w14:textId="77777777" w:rsidR="008C12C1" w:rsidRPr="0051697B" w:rsidRDefault="008C12C1" w:rsidP="008C12C1">
      <w:pPr>
        <w:spacing w:after="0" w:line="360" w:lineRule="auto"/>
        <w:ind w:right="51"/>
        <w:jc w:val="center"/>
        <w:rPr>
          <w:rFonts w:eastAsia="Times New Roman"/>
          <w:lang w:eastAsia="lt-LT"/>
        </w:rPr>
      </w:pPr>
    </w:p>
    <w:p w14:paraId="09289E79" w14:textId="34A63570" w:rsidR="008C12C1" w:rsidRPr="0051697B" w:rsidRDefault="008C12C1" w:rsidP="008C12C1">
      <w:pPr>
        <w:spacing w:after="0" w:line="360" w:lineRule="auto"/>
        <w:ind w:right="51"/>
        <w:jc w:val="center"/>
        <w:rPr>
          <w:rFonts w:eastAsia="Times New Roman"/>
          <w:b/>
          <w:bCs/>
          <w:lang w:eastAsia="lt-LT"/>
        </w:rPr>
      </w:pPr>
      <w:r w:rsidRPr="0051697B">
        <w:rPr>
          <w:rFonts w:eastAsia="Times New Roman"/>
          <w:b/>
          <w:bCs/>
          <w:lang w:eastAsia="lt-LT"/>
        </w:rPr>
        <w:t>KUPIŠKIO R</w:t>
      </w:r>
      <w:r w:rsidR="00270B89">
        <w:rPr>
          <w:rFonts w:eastAsia="Times New Roman"/>
          <w:b/>
          <w:bCs/>
          <w:lang w:eastAsia="lt-LT"/>
        </w:rPr>
        <w:t>. Š</w:t>
      </w:r>
      <w:r w:rsidRPr="0051697B">
        <w:rPr>
          <w:rFonts w:eastAsia="Times New Roman"/>
          <w:b/>
          <w:bCs/>
          <w:lang w:eastAsia="lt-LT"/>
        </w:rPr>
        <w:t xml:space="preserve">V. KAZIMIERO </w:t>
      </w:r>
      <w:r w:rsidR="00270B89">
        <w:rPr>
          <w:rFonts w:eastAsia="Times New Roman"/>
          <w:b/>
          <w:bCs/>
          <w:lang w:eastAsia="lt-LT"/>
        </w:rPr>
        <w:t>SOCIALINIŲ PASLAUGŲ</w:t>
      </w:r>
      <w:r w:rsidRPr="0051697B">
        <w:rPr>
          <w:rFonts w:eastAsia="Times New Roman"/>
          <w:b/>
          <w:bCs/>
          <w:lang w:eastAsia="lt-LT"/>
        </w:rPr>
        <w:t xml:space="preserve"> NAMŲ</w:t>
      </w:r>
    </w:p>
    <w:p w14:paraId="09289E7A" w14:textId="77777777" w:rsidR="008C12C1" w:rsidRPr="0051697B" w:rsidRDefault="008C12C1" w:rsidP="008C12C1">
      <w:pPr>
        <w:spacing w:after="0" w:line="360" w:lineRule="auto"/>
        <w:ind w:right="51"/>
        <w:jc w:val="center"/>
        <w:rPr>
          <w:rFonts w:eastAsia="Times New Roman"/>
          <w:b/>
          <w:bCs/>
          <w:lang w:eastAsia="lt-LT"/>
        </w:rPr>
      </w:pPr>
      <w:r w:rsidRPr="0051697B">
        <w:rPr>
          <w:rFonts w:eastAsia="Times New Roman"/>
          <w:b/>
          <w:bCs/>
          <w:lang w:eastAsia="lt-LT"/>
        </w:rPr>
        <w:t xml:space="preserve"> PAREIGINIŲ ALGŲ KOEFICIENTŲ INTERVALAI</w:t>
      </w:r>
    </w:p>
    <w:p w14:paraId="09289E7B" w14:textId="77777777" w:rsidR="008C12C1" w:rsidRPr="0051697B" w:rsidRDefault="008C12C1" w:rsidP="008C12C1">
      <w:pPr>
        <w:spacing w:after="0" w:line="360" w:lineRule="auto"/>
        <w:ind w:right="51"/>
        <w:jc w:val="center"/>
        <w:rPr>
          <w:rFonts w:eastAsia="Times New Roman"/>
          <w:b/>
          <w:bCs/>
          <w:lang w:eastAsia="lt-LT"/>
        </w:rPr>
      </w:pPr>
    </w:p>
    <w:p w14:paraId="09289E7C" w14:textId="77777777" w:rsidR="008C12C1" w:rsidRPr="0051697B" w:rsidRDefault="008C12C1" w:rsidP="008C12C1">
      <w:pPr>
        <w:spacing w:after="0" w:line="240" w:lineRule="auto"/>
        <w:ind w:right="51"/>
        <w:jc w:val="center"/>
        <w:rPr>
          <w:rFonts w:eastAsia="Times New Roman"/>
          <w:b/>
          <w:bCs/>
          <w:lang w:eastAsia="lt-LT"/>
        </w:rPr>
      </w:pPr>
      <w:r w:rsidRPr="0051697B">
        <w:rPr>
          <w:rFonts w:eastAsia="Times New Roman"/>
          <w:b/>
          <w:bCs/>
          <w:lang w:eastAsia="lt-LT"/>
        </w:rPr>
        <w:t>SOCIALINĖS SRITIES DARBUOTOJAI (A lygis)</w:t>
      </w:r>
    </w:p>
    <w:tbl>
      <w:tblPr>
        <w:tblStyle w:val="Lentelstinklelis"/>
        <w:tblW w:w="0" w:type="auto"/>
        <w:jc w:val="center"/>
        <w:tblLook w:val="04A0" w:firstRow="1" w:lastRow="0" w:firstColumn="1" w:lastColumn="0" w:noHBand="0" w:noVBand="1"/>
      </w:tblPr>
      <w:tblGrid>
        <w:gridCol w:w="2166"/>
        <w:gridCol w:w="2268"/>
        <w:gridCol w:w="2268"/>
        <w:gridCol w:w="2365"/>
      </w:tblGrid>
      <w:tr w:rsidR="008C12C1" w:rsidRPr="0051697B" w14:paraId="09289E7F" w14:textId="77777777" w:rsidTr="008A4C63">
        <w:trPr>
          <w:jc w:val="center"/>
        </w:trPr>
        <w:tc>
          <w:tcPr>
            <w:tcW w:w="2166" w:type="dxa"/>
            <w:vMerge w:val="restart"/>
          </w:tcPr>
          <w:p w14:paraId="09289E7D" w14:textId="77777777" w:rsidR="008C12C1" w:rsidRPr="0051697B" w:rsidRDefault="008C12C1" w:rsidP="00927AC3">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bCs/>
                <w:sz w:val="24"/>
                <w:szCs w:val="24"/>
                <w:lang w:eastAsia="lt-LT"/>
              </w:rPr>
              <w:t xml:space="preserve">Pareigybės lygis </w:t>
            </w:r>
          </w:p>
        </w:tc>
        <w:tc>
          <w:tcPr>
            <w:tcW w:w="6901" w:type="dxa"/>
            <w:gridSpan w:val="3"/>
          </w:tcPr>
          <w:p w14:paraId="09289E7E"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Pareiginės algos koeficientai (profesinio darbo stažas (metais))</w:t>
            </w:r>
          </w:p>
        </w:tc>
      </w:tr>
      <w:tr w:rsidR="008C12C1" w:rsidRPr="0051697B" w14:paraId="09289E87" w14:textId="77777777" w:rsidTr="008A4C63">
        <w:trPr>
          <w:jc w:val="center"/>
        </w:trPr>
        <w:tc>
          <w:tcPr>
            <w:tcW w:w="2166" w:type="dxa"/>
            <w:vMerge/>
          </w:tcPr>
          <w:p w14:paraId="09289E80"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p>
        </w:tc>
        <w:tc>
          <w:tcPr>
            <w:tcW w:w="2268" w:type="dxa"/>
          </w:tcPr>
          <w:p w14:paraId="09289E81"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Mažiausia</w:t>
            </w:r>
          </w:p>
          <w:p w14:paraId="51F7C389" w14:textId="77777777" w:rsidR="008C12C1"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(iki 5)</w:t>
            </w:r>
          </w:p>
          <w:p w14:paraId="09289E82" w14:textId="024F93DE" w:rsidR="00FD4930" w:rsidRPr="0051697B" w:rsidRDefault="00FD4930" w:rsidP="00691F39">
            <w:pPr>
              <w:ind w:right="51"/>
              <w:rPr>
                <w:rFonts w:ascii="Times New Roman" w:eastAsia="Times New Roman" w:hAnsi="Times New Roman" w:cs="Times New Roman"/>
                <w:bCs/>
                <w:sz w:val="24"/>
                <w:szCs w:val="24"/>
                <w:lang w:eastAsia="lt-LT"/>
              </w:rPr>
            </w:pPr>
          </w:p>
        </w:tc>
        <w:tc>
          <w:tcPr>
            <w:tcW w:w="2268" w:type="dxa"/>
          </w:tcPr>
          <w:p w14:paraId="09289E83"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Vidutinė</w:t>
            </w:r>
          </w:p>
          <w:p w14:paraId="09289E84"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(nuo daugiau kaip 5 iki 10)</w:t>
            </w:r>
          </w:p>
        </w:tc>
        <w:tc>
          <w:tcPr>
            <w:tcW w:w="2365" w:type="dxa"/>
          </w:tcPr>
          <w:p w14:paraId="09289E85"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Didžiausia</w:t>
            </w:r>
          </w:p>
          <w:p w14:paraId="09289E86"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(daugiau kaip 10)</w:t>
            </w:r>
          </w:p>
        </w:tc>
      </w:tr>
      <w:tr w:rsidR="008C12C1" w:rsidRPr="0051697B" w14:paraId="09289E8C" w14:textId="77777777" w:rsidTr="008A4C63">
        <w:trPr>
          <w:jc w:val="center"/>
        </w:trPr>
        <w:tc>
          <w:tcPr>
            <w:tcW w:w="2166" w:type="dxa"/>
          </w:tcPr>
          <w:p w14:paraId="09289E88" w14:textId="77777777" w:rsidR="008C12C1" w:rsidRPr="0051697B" w:rsidRDefault="008C12C1" w:rsidP="00927AC3">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IV</w:t>
            </w:r>
          </w:p>
        </w:tc>
        <w:tc>
          <w:tcPr>
            <w:tcW w:w="2268" w:type="dxa"/>
          </w:tcPr>
          <w:p w14:paraId="09289E89" w14:textId="5DEDCE7D"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1,18-1,</w:t>
            </w:r>
            <w:r w:rsidR="00E933EC">
              <w:rPr>
                <w:rFonts w:ascii="Times New Roman" w:eastAsia="Times New Roman" w:hAnsi="Times New Roman" w:cs="Times New Roman"/>
                <w:sz w:val="24"/>
                <w:szCs w:val="24"/>
                <w:lang w:eastAsia="lt-LT"/>
              </w:rPr>
              <w:t>3</w:t>
            </w:r>
            <w:r w:rsidR="00DA6508">
              <w:rPr>
                <w:rFonts w:ascii="Times New Roman" w:eastAsia="Times New Roman" w:hAnsi="Times New Roman" w:cs="Times New Roman"/>
                <w:sz w:val="24"/>
                <w:szCs w:val="24"/>
                <w:lang w:eastAsia="lt-LT"/>
              </w:rPr>
              <w:t>4</w:t>
            </w:r>
          </w:p>
        </w:tc>
        <w:tc>
          <w:tcPr>
            <w:tcW w:w="2268" w:type="dxa"/>
          </w:tcPr>
          <w:p w14:paraId="09289E8A" w14:textId="02A58843"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1,19-1,</w:t>
            </w:r>
            <w:r w:rsidR="000C459B">
              <w:rPr>
                <w:rFonts w:ascii="Times New Roman" w:eastAsia="Times New Roman" w:hAnsi="Times New Roman" w:cs="Times New Roman"/>
                <w:sz w:val="24"/>
                <w:szCs w:val="24"/>
                <w:lang w:eastAsia="lt-LT"/>
              </w:rPr>
              <w:t>3</w:t>
            </w:r>
            <w:r w:rsidR="006E6C4D">
              <w:rPr>
                <w:rFonts w:ascii="Times New Roman" w:eastAsia="Times New Roman" w:hAnsi="Times New Roman" w:cs="Times New Roman"/>
                <w:sz w:val="24"/>
                <w:szCs w:val="24"/>
                <w:lang w:eastAsia="lt-LT"/>
              </w:rPr>
              <w:t>5</w:t>
            </w:r>
          </w:p>
        </w:tc>
        <w:tc>
          <w:tcPr>
            <w:tcW w:w="2365" w:type="dxa"/>
          </w:tcPr>
          <w:p w14:paraId="09289E8B" w14:textId="5D746C50"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1,21-1,</w:t>
            </w:r>
            <w:r w:rsidR="000C459B">
              <w:rPr>
                <w:rFonts w:ascii="Times New Roman" w:eastAsia="Times New Roman" w:hAnsi="Times New Roman" w:cs="Times New Roman"/>
                <w:sz w:val="24"/>
                <w:szCs w:val="24"/>
                <w:lang w:eastAsia="lt-LT"/>
              </w:rPr>
              <w:t>3</w:t>
            </w:r>
            <w:r w:rsidR="002F0132">
              <w:rPr>
                <w:rFonts w:ascii="Times New Roman" w:eastAsia="Times New Roman" w:hAnsi="Times New Roman" w:cs="Times New Roman"/>
                <w:sz w:val="24"/>
                <w:szCs w:val="24"/>
                <w:lang w:eastAsia="lt-LT"/>
              </w:rPr>
              <w:t>7</w:t>
            </w:r>
          </w:p>
        </w:tc>
      </w:tr>
      <w:tr w:rsidR="008C12C1" w:rsidRPr="0051697B" w14:paraId="09289E91" w14:textId="77777777" w:rsidTr="008A4C63">
        <w:trPr>
          <w:jc w:val="center"/>
        </w:trPr>
        <w:tc>
          <w:tcPr>
            <w:tcW w:w="2166" w:type="dxa"/>
          </w:tcPr>
          <w:p w14:paraId="09289E8D" w14:textId="77777777" w:rsidR="008C12C1" w:rsidRPr="0051697B" w:rsidRDefault="008C12C1" w:rsidP="00927AC3">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III</w:t>
            </w:r>
          </w:p>
        </w:tc>
        <w:tc>
          <w:tcPr>
            <w:tcW w:w="2268" w:type="dxa"/>
          </w:tcPr>
          <w:p w14:paraId="09289E8E" w14:textId="63B57E74"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w:t>
            </w:r>
            <w:r w:rsidR="00F02CCD">
              <w:rPr>
                <w:rFonts w:ascii="Times New Roman" w:eastAsia="Times New Roman" w:hAnsi="Times New Roman" w:cs="Times New Roman"/>
                <w:sz w:val="24"/>
                <w:szCs w:val="24"/>
                <w:lang w:eastAsia="lt-LT"/>
              </w:rPr>
              <w:t>04</w:t>
            </w:r>
            <w:r w:rsidRPr="004767FB">
              <w:rPr>
                <w:rFonts w:ascii="Times New Roman" w:eastAsia="Times New Roman" w:hAnsi="Times New Roman" w:cs="Times New Roman"/>
                <w:sz w:val="24"/>
                <w:szCs w:val="24"/>
                <w:lang w:eastAsia="lt-LT"/>
              </w:rPr>
              <w:t>-1,</w:t>
            </w:r>
            <w:r w:rsidR="002E02FF">
              <w:rPr>
                <w:rFonts w:ascii="Times New Roman" w:eastAsia="Times New Roman" w:hAnsi="Times New Roman" w:cs="Times New Roman"/>
                <w:sz w:val="24"/>
                <w:szCs w:val="24"/>
                <w:lang w:eastAsia="lt-LT"/>
              </w:rPr>
              <w:t>2</w:t>
            </w:r>
            <w:r w:rsidR="002D0DF0">
              <w:rPr>
                <w:rFonts w:ascii="Times New Roman" w:eastAsia="Times New Roman" w:hAnsi="Times New Roman" w:cs="Times New Roman"/>
                <w:sz w:val="24"/>
                <w:szCs w:val="24"/>
                <w:lang w:eastAsia="lt-LT"/>
              </w:rPr>
              <w:t>9</w:t>
            </w:r>
          </w:p>
        </w:tc>
        <w:tc>
          <w:tcPr>
            <w:tcW w:w="2268" w:type="dxa"/>
          </w:tcPr>
          <w:p w14:paraId="09289E8F" w14:textId="028C8BFA"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w:t>
            </w:r>
            <w:r w:rsidR="00F02CCD">
              <w:rPr>
                <w:rFonts w:ascii="Times New Roman" w:eastAsia="Times New Roman" w:hAnsi="Times New Roman" w:cs="Times New Roman"/>
                <w:sz w:val="24"/>
                <w:szCs w:val="24"/>
                <w:lang w:eastAsia="lt-LT"/>
              </w:rPr>
              <w:t>05</w:t>
            </w:r>
            <w:r w:rsidRPr="004767FB">
              <w:rPr>
                <w:rFonts w:ascii="Times New Roman" w:eastAsia="Times New Roman" w:hAnsi="Times New Roman" w:cs="Times New Roman"/>
                <w:sz w:val="24"/>
                <w:szCs w:val="24"/>
                <w:lang w:eastAsia="lt-LT"/>
              </w:rPr>
              <w:t>-1,</w:t>
            </w:r>
            <w:r w:rsidR="003C62B5">
              <w:rPr>
                <w:rFonts w:ascii="Times New Roman" w:eastAsia="Times New Roman" w:hAnsi="Times New Roman" w:cs="Times New Roman"/>
                <w:sz w:val="24"/>
                <w:szCs w:val="24"/>
                <w:lang w:eastAsia="lt-LT"/>
              </w:rPr>
              <w:t>30</w:t>
            </w:r>
          </w:p>
        </w:tc>
        <w:tc>
          <w:tcPr>
            <w:tcW w:w="2365" w:type="dxa"/>
          </w:tcPr>
          <w:p w14:paraId="09289E90" w14:textId="5AE17F94" w:rsidR="008C12C1" w:rsidRPr="004767FB" w:rsidRDefault="008C12C1" w:rsidP="00927AC3">
            <w:pPr>
              <w:ind w:right="51"/>
              <w:jc w:val="center"/>
              <w:rPr>
                <w:rFonts w:ascii="Times New Roman" w:eastAsia="Times New Roman" w:hAnsi="Times New Roman" w:cs="Times New Roman"/>
                <w:sz w:val="24"/>
                <w:szCs w:val="24"/>
                <w:lang w:eastAsia="lt-LT"/>
              </w:rPr>
            </w:pPr>
            <w:r w:rsidRPr="004767FB">
              <w:rPr>
                <w:rFonts w:ascii="Times New Roman" w:eastAsia="Times New Roman" w:hAnsi="Times New Roman" w:cs="Times New Roman"/>
                <w:sz w:val="24"/>
                <w:szCs w:val="24"/>
                <w:lang w:eastAsia="lt-LT"/>
              </w:rPr>
              <w:t>1,</w:t>
            </w:r>
            <w:r w:rsidR="00F02CCD">
              <w:rPr>
                <w:rFonts w:ascii="Times New Roman" w:eastAsia="Times New Roman" w:hAnsi="Times New Roman" w:cs="Times New Roman"/>
                <w:sz w:val="24"/>
                <w:szCs w:val="24"/>
                <w:lang w:eastAsia="lt-LT"/>
              </w:rPr>
              <w:t>07</w:t>
            </w:r>
            <w:r w:rsidRPr="004767FB">
              <w:rPr>
                <w:rFonts w:ascii="Times New Roman" w:eastAsia="Times New Roman" w:hAnsi="Times New Roman" w:cs="Times New Roman"/>
                <w:sz w:val="24"/>
                <w:szCs w:val="24"/>
                <w:lang w:eastAsia="lt-LT"/>
              </w:rPr>
              <w:t>-1,</w:t>
            </w:r>
            <w:r w:rsidR="003C62B5">
              <w:rPr>
                <w:rFonts w:ascii="Times New Roman" w:eastAsia="Times New Roman" w:hAnsi="Times New Roman" w:cs="Times New Roman"/>
                <w:sz w:val="24"/>
                <w:szCs w:val="24"/>
                <w:lang w:eastAsia="lt-LT"/>
              </w:rPr>
              <w:t>32</w:t>
            </w:r>
          </w:p>
        </w:tc>
      </w:tr>
    </w:tbl>
    <w:p w14:paraId="05BF736A" w14:textId="017193D0" w:rsidR="00B802A9" w:rsidRDefault="00841CEE" w:rsidP="00841CEE">
      <w:pPr>
        <w:spacing w:after="0" w:line="240" w:lineRule="auto"/>
        <w:ind w:right="51"/>
        <w:rPr>
          <w:rFonts w:eastAsia="Times New Roman"/>
          <w:b/>
          <w:lang w:eastAsia="lt-LT"/>
        </w:rPr>
      </w:pPr>
      <w:r>
        <w:rPr>
          <w:rFonts w:eastAsia="Times New Roman"/>
          <w:b/>
          <w:lang w:eastAsia="lt-LT"/>
        </w:rPr>
        <w:t xml:space="preserve">            </w:t>
      </w:r>
      <w:r w:rsidR="00346CFC">
        <w:rPr>
          <w:rFonts w:eastAsia="Times New Roman"/>
          <w:b/>
          <w:lang w:eastAsia="lt-LT"/>
        </w:rPr>
        <w:t xml:space="preserve">     </w:t>
      </w:r>
      <w:r w:rsidR="00B802A9">
        <w:rPr>
          <w:rFonts w:eastAsia="Times New Roman"/>
          <w:b/>
          <w:lang w:eastAsia="lt-LT"/>
        </w:rPr>
        <w:t xml:space="preserve">Pastaba. </w:t>
      </w:r>
    </w:p>
    <w:p w14:paraId="2AB5E780" w14:textId="7949F023" w:rsidR="00841CEE" w:rsidRDefault="00841CEE" w:rsidP="00841CEE">
      <w:pPr>
        <w:spacing w:after="0" w:line="240" w:lineRule="auto"/>
        <w:ind w:right="51"/>
        <w:rPr>
          <w:rFonts w:eastAsia="Calibri"/>
        </w:rPr>
      </w:pPr>
      <w:r>
        <w:rPr>
          <w:rFonts w:eastAsia="Times New Roman"/>
          <w:b/>
          <w:lang w:eastAsia="lt-LT"/>
        </w:rPr>
        <w:t xml:space="preserve">            </w:t>
      </w:r>
      <w:r w:rsidR="00346CFC">
        <w:rPr>
          <w:rFonts w:eastAsia="Times New Roman"/>
          <w:b/>
          <w:lang w:eastAsia="lt-LT"/>
        </w:rPr>
        <w:t xml:space="preserve">     </w:t>
      </w:r>
      <w:r>
        <w:rPr>
          <w:rFonts w:eastAsia="Times New Roman"/>
          <w:b/>
          <w:lang w:eastAsia="lt-LT"/>
        </w:rPr>
        <w:t>IV ir III l</w:t>
      </w:r>
      <w:r w:rsidR="00B802A9">
        <w:rPr>
          <w:rFonts w:eastAsia="Times New Roman"/>
          <w:b/>
          <w:lang w:eastAsia="lt-LT"/>
        </w:rPr>
        <w:t>ygio pareigyb</w:t>
      </w:r>
      <w:r>
        <w:rPr>
          <w:rFonts w:eastAsia="Times New Roman"/>
          <w:b/>
          <w:lang w:eastAsia="lt-LT"/>
        </w:rPr>
        <w:t>ėms</w:t>
      </w:r>
      <w:r w:rsidR="00B802A9">
        <w:rPr>
          <w:rFonts w:eastAsia="Times New Roman"/>
          <w:b/>
          <w:lang w:eastAsia="lt-LT"/>
        </w:rPr>
        <w:t xml:space="preserve"> minimalus pareiginės algos koeficientas didinamas 21</w:t>
      </w:r>
      <w:r w:rsidR="00B802A9" w:rsidRPr="0019384D">
        <w:rPr>
          <w:rFonts w:eastAsia="Calibri"/>
        </w:rPr>
        <w:t>%</w:t>
      </w:r>
    </w:p>
    <w:p w14:paraId="1C14A142" w14:textId="5558BFEF" w:rsidR="003B3EDD" w:rsidRDefault="00841CEE" w:rsidP="00841CEE">
      <w:pPr>
        <w:spacing w:after="0" w:line="240" w:lineRule="auto"/>
        <w:ind w:right="51"/>
        <w:rPr>
          <w:rFonts w:eastAsia="Times New Roman"/>
          <w:b/>
          <w:lang w:eastAsia="lt-LT"/>
        </w:rPr>
      </w:pPr>
      <w:r>
        <w:rPr>
          <w:rFonts w:eastAsia="Times New Roman"/>
          <w:b/>
          <w:lang w:eastAsia="lt-LT"/>
        </w:rPr>
        <w:t xml:space="preserve">            </w:t>
      </w:r>
      <w:r w:rsidR="00346CFC">
        <w:rPr>
          <w:rFonts w:eastAsia="Times New Roman"/>
          <w:b/>
          <w:lang w:eastAsia="lt-LT"/>
        </w:rPr>
        <w:t xml:space="preserve">     </w:t>
      </w:r>
      <w:r>
        <w:rPr>
          <w:rFonts w:eastAsia="Times New Roman"/>
          <w:b/>
          <w:lang w:eastAsia="lt-LT"/>
        </w:rPr>
        <w:t xml:space="preserve">IV ir III lygio pareigybėms minimalus pareiginės algos koeficientas </w:t>
      </w:r>
      <w:r w:rsidR="00F82289">
        <w:rPr>
          <w:rFonts w:eastAsia="Times New Roman"/>
          <w:b/>
          <w:lang w:eastAsia="lt-LT"/>
        </w:rPr>
        <w:t>didinamas 0,1</w:t>
      </w:r>
      <w:r w:rsidR="003B3EDD">
        <w:rPr>
          <w:rFonts w:eastAsia="Times New Roman"/>
          <w:b/>
          <w:lang w:eastAsia="lt-LT"/>
        </w:rPr>
        <w:t xml:space="preserve"> </w:t>
      </w:r>
    </w:p>
    <w:p w14:paraId="1CBB5A24" w14:textId="0D6A1A0E" w:rsidR="00B802A9" w:rsidRDefault="003B3EDD" w:rsidP="00841CEE">
      <w:pPr>
        <w:spacing w:after="0" w:line="240" w:lineRule="auto"/>
        <w:ind w:right="51"/>
        <w:rPr>
          <w:rFonts w:eastAsia="Times New Roman"/>
          <w:b/>
          <w:lang w:eastAsia="lt-LT"/>
        </w:rPr>
      </w:pPr>
      <w:r>
        <w:rPr>
          <w:rFonts w:eastAsia="Times New Roman"/>
          <w:b/>
          <w:lang w:eastAsia="lt-LT"/>
        </w:rPr>
        <w:t xml:space="preserve">   </w:t>
      </w:r>
      <w:r w:rsidR="00F82289">
        <w:rPr>
          <w:rFonts w:eastAsia="Times New Roman"/>
          <w:b/>
          <w:lang w:eastAsia="lt-LT"/>
        </w:rPr>
        <w:t xml:space="preserve">        </w:t>
      </w:r>
      <w:r w:rsidR="00346CFC">
        <w:rPr>
          <w:rFonts w:eastAsia="Times New Roman"/>
          <w:b/>
          <w:lang w:eastAsia="lt-LT"/>
        </w:rPr>
        <w:t xml:space="preserve">     </w:t>
      </w:r>
      <w:r w:rsidR="00F82289">
        <w:rPr>
          <w:rFonts w:eastAsia="Times New Roman"/>
          <w:b/>
          <w:lang w:eastAsia="lt-LT"/>
        </w:rPr>
        <w:t xml:space="preserve"> pareiginės algos baziniu dydžiu</w:t>
      </w:r>
      <w:r>
        <w:rPr>
          <w:rFonts w:eastAsia="Times New Roman"/>
          <w:b/>
          <w:lang w:eastAsia="lt-LT"/>
        </w:rPr>
        <w:t>.</w:t>
      </w:r>
    </w:p>
    <w:p w14:paraId="09289E92" w14:textId="5A7DC622" w:rsidR="008C12C1" w:rsidRPr="0051697B" w:rsidRDefault="008C12C1" w:rsidP="00A34F99">
      <w:pPr>
        <w:spacing w:after="0" w:line="240" w:lineRule="auto"/>
        <w:ind w:right="51"/>
        <w:rPr>
          <w:rFonts w:eastAsia="Times New Roman"/>
          <w:lang w:eastAsia="lt-LT"/>
        </w:rPr>
      </w:pPr>
    </w:p>
    <w:p w14:paraId="09289E93" w14:textId="77777777" w:rsidR="008C12C1" w:rsidRPr="0051697B" w:rsidRDefault="008C12C1" w:rsidP="008C12C1">
      <w:pPr>
        <w:spacing w:after="0" w:line="240" w:lineRule="auto"/>
        <w:ind w:right="51"/>
        <w:jc w:val="center"/>
        <w:rPr>
          <w:rFonts w:eastAsia="Times New Roman"/>
          <w:b/>
          <w:bCs/>
          <w:lang w:eastAsia="lt-LT"/>
        </w:rPr>
      </w:pPr>
      <w:r w:rsidRPr="0051697B">
        <w:rPr>
          <w:rFonts w:eastAsia="Times New Roman"/>
          <w:b/>
          <w:bCs/>
          <w:lang w:eastAsia="lt-LT"/>
        </w:rPr>
        <w:t>SOCIALINĖS SRITIES DARBUOTOJAI (C lygis)</w:t>
      </w:r>
    </w:p>
    <w:tbl>
      <w:tblPr>
        <w:tblStyle w:val="Lentelstinklelis"/>
        <w:tblW w:w="0" w:type="auto"/>
        <w:jc w:val="center"/>
        <w:tblLook w:val="04A0" w:firstRow="1" w:lastRow="0" w:firstColumn="1" w:lastColumn="0" w:noHBand="0" w:noVBand="1"/>
      </w:tblPr>
      <w:tblGrid>
        <w:gridCol w:w="2166"/>
        <w:gridCol w:w="2268"/>
        <w:gridCol w:w="2268"/>
        <w:gridCol w:w="2649"/>
      </w:tblGrid>
      <w:tr w:rsidR="008C12C1" w:rsidRPr="0051697B" w14:paraId="09289E96" w14:textId="77777777" w:rsidTr="00362F52">
        <w:trPr>
          <w:jc w:val="center"/>
        </w:trPr>
        <w:tc>
          <w:tcPr>
            <w:tcW w:w="2166" w:type="dxa"/>
            <w:vMerge w:val="restart"/>
          </w:tcPr>
          <w:p w14:paraId="09289E94" w14:textId="77777777" w:rsidR="008C12C1" w:rsidRPr="0051697B" w:rsidRDefault="008C12C1" w:rsidP="00927AC3">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bCs/>
                <w:sz w:val="24"/>
                <w:szCs w:val="24"/>
                <w:lang w:eastAsia="lt-LT"/>
              </w:rPr>
              <w:t xml:space="preserve">Pareigybės lygis </w:t>
            </w:r>
          </w:p>
        </w:tc>
        <w:tc>
          <w:tcPr>
            <w:tcW w:w="7185" w:type="dxa"/>
            <w:gridSpan w:val="3"/>
          </w:tcPr>
          <w:p w14:paraId="09289E95"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Pareiginės algos koeficientai (profesinio darbo stažas (metais))</w:t>
            </w:r>
          </w:p>
        </w:tc>
      </w:tr>
      <w:tr w:rsidR="008C12C1" w:rsidRPr="0051697B" w14:paraId="09289E9E" w14:textId="77777777" w:rsidTr="00362F52">
        <w:trPr>
          <w:jc w:val="center"/>
        </w:trPr>
        <w:tc>
          <w:tcPr>
            <w:tcW w:w="2166" w:type="dxa"/>
            <w:vMerge/>
          </w:tcPr>
          <w:p w14:paraId="09289E97"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p>
        </w:tc>
        <w:tc>
          <w:tcPr>
            <w:tcW w:w="2268" w:type="dxa"/>
          </w:tcPr>
          <w:p w14:paraId="09289E98"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Mažiausia</w:t>
            </w:r>
          </w:p>
          <w:p w14:paraId="09289E99"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(iki 5)</w:t>
            </w:r>
          </w:p>
        </w:tc>
        <w:tc>
          <w:tcPr>
            <w:tcW w:w="2268" w:type="dxa"/>
          </w:tcPr>
          <w:p w14:paraId="09289E9A"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Vidutinė</w:t>
            </w:r>
          </w:p>
          <w:p w14:paraId="09289E9B"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(nuo daugiau kaip 5 iki 10)</w:t>
            </w:r>
          </w:p>
        </w:tc>
        <w:tc>
          <w:tcPr>
            <w:tcW w:w="2649" w:type="dxa"/>
          </w:tcPr>
          <w:p w14:paraId="09289E9C"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Didžiausia</w:t>
            </w:r>
          </w:p>
          <w:p w14:paraId="09289E9D" w14:textId="77777777" w:rsidR="008C12C1" w:rsidRPr="0051697B" w:rsidRDefault="008C12C1" w:rsidP="00927AC3">
            <w:pPr>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(daugiau kaip 10)</w:t>
            </w:r>
          </w:p>
        </w:tc>
      </w:tr>
      <w:tr w:rsidR="00E05D75" w:rsidRPr="0051697B" w14:paraId="7D19567F" w14:textId="77777777" w:rsidTr="00362F52">
        <w:trPr>
          <w:jc w:val="center"/>
        </w:trPr>
        <w:tc>
          <w:tcPr>
            <w:tcW w:w="2166" w:type="dxa"/>
          </w:tcPr>
          <w:p w14:paraId="577F1242" w14:textId="7B6AC6CF" w:rsidR="00E05D75" w:rsidRPr="0051697B" w:rsidRDefault="00E05D75" w:rsidP="00E05D75">
            <w:pPr>
              <w:ind w:right="51"/>
              <w:jc w:val="center"/>
              <w:rPr>
                <w:rFonts w:eastAsia="Times New Roman"/>
                <w:bCs/>
                <w:lang w:eastAsia="lt-LT"/>
              </w:rPr>
            </w:pPr>
            <w:r w:rsidRPr="00EE3261">
              <w:rPr>
                <w:rFonts w:ascii="Times New Roman" w:eastAsia="Times New Roman" w:hAnsi="Times New Roman" w:cs="Times New Roman"/>
                <w:sz w:val="20"/>
                <w:szCs w:val="20"/>
                <w:lang w:eastAsia="lt-LT"/>
              </w:rPr>
              <w:t>Minimalūs pareiginės algos koeficientai pagal profesinio darbo stažą</w:t>
            </w:r>
          </w:p>
        </w:tc>
        <w:tc>
          <w:tcPr>
            <w:tcW w:w="2268" w:type="dxa"/>
          </w:tcPr>
          <w:p w14:paraId="6D39E3DE" w14:textId="77777777" w:rsidR="0022162A" w:rsidRPr="0022162A" w:rsidRDefault="0022162A" w:rsidP="00E05D75">
            <w:pPr>
              <w:ind w:right="51"/>
              <w:jc w:val="center"/>
              <w:rPr>
                <w:rFonts w:ascii="Times New Roman" w:eastAsia="Times New Roman" w:hAnsi="Times New Roman" w:cs="Times New Roman"/>
                <w:bCs/>
                <w:lang w:eastAsia="lt-LT"/>
              </w:rPr>
            </w:pPr>
          </w:p>
          <w:p w14:paraId="40EC5DEB" w14:textId="60E7B302" w:rsidR="00E05D75" w:rsidRPr="0022162A" w:rsidRDefault="00E05D75" w:rsidP="00E05D75">
            <w:pPr>
              <w:ind w:right="51"/>
              <w:jc w:val="center"/>
              <w:rPr>
                <w:rFonts w:ascii="Times New Roman" w:eastAsia="Times New Roman" w:hAnsi="Times New Roman" w:cs="Times New Roman"/>
                <w:bCs/>
                <w:lang w:eastAsia="lt-LT"/>
              </w:rPr>
            </w:pPr>
            <w:r w:rsidRPr="0022162A">
              <w:rPr>
                <w:rFonts w:ascii="Times New Roman" w:eastAsia="Times New Roman" w:hAnsi="Times New Roman" w:cs="Times New Roman"/>
                <w:bCs/>
                <w:lang w:eastAsia="lt-LT"/>
              </w:rPr>
              <w:t>0,7</w:t>
            </w:r>
            <w:r w:rsidR="0022162A" w:rsidRPr="0022162A">
              <w:rPr>
                <w:rFonts w:ascii="Times New Roman" w:eastAsia="Times New Roman" w:hAnsi="Times New Roman" w:cs="Times New Roman"/>
                <w:bCs/>
                <w:lang w:eastAsia="lt-LT"/>
              </w:rPr>
              <w:t>1</w:t>
            </w:r>
          </w:p>
        </w:tc>
        <w:tc>
          <w:tcPr>
            <w:tcW w:w="2268" w:type="dxa"/>
          </w:tcPr>
          <w:p w14:paraId="3B3DA8D3" w14:textId="77777777" w:rsidR="0022162A" w:rsidRPr="0022162A" w:rsidRDefault="0022162A" w:rsidP="00E05D75">
            <w:pPr>
              <w:ind w:right="51"/>
              <w:jc w:val="center"/>
              <w:rPr>
                <w:rFonts w:ascii="Times New Roman" w:eastAsia="Times New Roman" w:hAnsi="Times New Roman" w:cs="Times New Roman"/>
                <w:bCs/>
                <w:lang w:eastAsia="lt-LT"/>
              </w:rPr>
            </w:pPr>
          </w:p>
          <w:p w14:paraId="46DBE872" w14:textId="16AB0DD0" w:rsidR="00E05D75" w:rsidRPr="0022162A" w:rsidRDefault="0022162A" w:rsidP="00E05D75">
            <w:pPr>
              <w:ind w:right="51"/>
              <w:jc w:val="center"/>
              <w:rPr>
                <w:rFonts w:ascii="Times New Roman" w:eastAsia="Times New Roman" w:hAnsi="Times New Roman" w:cs="Times New Roman"/>
                <w:bCs/>
                <w:lang w:eastAsia="lt-LT"/>
              </w:rPr>
            </w:pPr>
            <w:r w:rsidRPr="0022162A">
              <w:rPr>
                <w:rFonts w:ascii="Times New Roman" w:eastAsia="Times New Roman" w:hAnsi="Times New Roman" w:cs="Times New Roman"/>
                <w:bCs/>
                <w:lang w:eastAsia="lt-LT"/>
              </w:rPr>
              <w:t>0,72</w:t>
            </w:r>
          </w:p>
        </w:tc>
        <w:tc>
          <w:tcPr>
            <w:tcW w:w="2649" w:type="dxa"/>
          </w:tcPr>
          <w:p w14:paraId="7182F63B" w14:textId="77777777" w:rsidR="0022162A" w:rsidRPr="0022162A" w:rsidRDefault="0022162A" w:rsidP="00E05D75">
            <w:pPr>
              <w:ind w:right="51"/>
              <w:jc w:val="center"/>
              <w:rPr>
                <w:rFonts w:ascii="Times New Roman" w:eastAsia="Times New Roman" w:hAnsi="Times New Roman" w:cs="Times New Roman"/>
                <w:bCs/>
                <w:lang w:eastAsia="lt-LT"/>
              </w:rPr>
            </w:pPr>
          </w:p>
          <w:p w14:paraId="7D7142B7" w14:textId="47826C56" w:rsidR="00E05D75" w:rsidRPr="0022162A" w:rsidRDefault="0022162A" w:rsidP="00E05D75">
            <w:pPr>
              <w:ind w:right="51"/>
              <w:jc w:val="center"/>
              <w:rPr>
                <w:rFonts w:ascii="Times New Roman" w:eastAsia="Times New Roman" w:hAnsi="Times New Roman" w:cs="Times New Roman"/>
                <w:bCs/>
                <w:lang w:eastAsia="lt-LT"/>
              </w:rPr>
            </w:pPr>
            <w:r w:rsidRPr="0022162A">
              <w:rPr>
                <w:rFonts w:ascii="Times New Roman" w:eastAsia="Times New Roman" w:hAnsi="Times New Roman" w:cs="Times New Roman"/>
                <w:bCs/>
                <w:lang w:eastAsia="lt-LT"/>
              </w:rPr>
              <w:t>0,73</w:t>
            </w:r>
          </w:p>
        </w:tc>
      </w:tr>
      <w:tr w:rsidR="00E05D75" w:rsidRPr="0051697B" w14:paraId="09289EA3" w14:textId="77777777" w:rsidTr="00362F52">
        <w:trPr>
          <w:jc w:val="center"/>
        </w:trPr>
        <w:tc>
          <w:tcPr>
            <w:tcW w:w="2166" w:type="dxa"/>
          </w:tcPr>
          <w:p w14:paraId="09289E9F" w14:textId="77777777" w:rsidR="00E05D75" w:rsidRPr="0051697B" w:rsidRDefault="00E05D75" w:rsidP="00E05D75">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II</w:t>
            </w:r>
          </w:p>
        </w:tc>
        <w:tc>
          <w:tcPr>
            <w:tcW w:w="2268" w:type="dxa"/>
          </w:tcPr>
          <w:p w14:paraId="09289EA0" w14:textId="3F403EDC" w:rsidR="00E05D75" w:rsidRPr="0051697B" w:rsidRDefault="00E05D75" w:rsidP="00E05D75">
            <w:pPr>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0,</w:t>
            </w:r>
            <w:r w:rsidR="0043459F">
              <w:rPr>
                <w:rFonts w:ascii="Times New Roman" w:eastAsia="Times New Roman" w:hAnsi="Times New Roman" w:cs="Times New Roman"/>
                <w:sz w:val="24"/>
                <w:szCs w:val="24"/>
                <w:lang w:eastAsia="lt-LT"/>
              </w:rPr>
              <w:t>8</w:t>
            </w:r>
            <w:r w:rsidR="002F46E9">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-0,</w:t>
            </w:r>
            <w:r w:rsidR="00BE0489">
              <w:rPr>
                <w:rFonts w:ascii="Times New Roman" w:eastAsia="Times New Roman" w:hAnsi="Times New Roman" w:cs="Times New Roman"/>
                <w:sz w:val="24"/>
                <w:szCs w:val="24"/>
                <w:lang w:eastAsia="lt-LT"/>
              </w:rPr>
              <w:t>9</w:t>
            </w:r>
            <w:r w:rsidR="002378F5">
              <w:rPr>
                <w:rFonts w:ascii="Times New Roman" w:eastAsia="Times New Roman" w:hAnsi="Times New Roman" w:cs="Times New Roman"/>
                <w:sz w:val="24"/>
                <w:szCs w:val="24"/>
                <w:lang w:eastAsia="lt-LT"/>
              </w:rPr>
              <w:t>2</w:t>
            </w:r>
          </w:p>
        </w:tc>
        <w:tc>
          <w:tcPr>
            <w:tcW w:w="2268" w:type="dxa"/>
          </w:tcPr>
          <w:p w14:paraId="09289EA1" w14:textId="02304728" w:rsidR="00E05D75" w:rsidRPr="0051697B" w:rsidRDefault="00E05D75" w:rsidP="00E05D75">
            <w:pPr>
              <w:ind w:right="5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r w:rsidR="005C552B">
              <w:rPr>
                <w:rFonts w:ascii="Times New Roman" w:eastAsia="Times New Roman" w:hAnsi="Times New Roman" w:cs="Times New Roman"/>
                <w:sz w:val="24"/>
                <w:szCs w:val="24"/>
                <w:lang w:eastAsia="lt-LT"/>
              </w:rPr>
              <w:t>87</w:t>
            </w:r>
            <w:r>
              <w:rPr>
                <w:rFonts w:ascii="Times New Roman" w:eastAsia="Times New Roman" w:hAnsi="Times New Roman" w:cs="Times New Roman"/>
                <w:sz w:val="24"/>
                <w:szCs w:val="24"/>
                <w:lang w:eastAsia="lt-LT"/>
              </w:rPr>
              <w:t>-0,</w:t>
            </w:r>
            <w:r w:rsidR="005C552B">
              <w:rPr>
                <w:rFonts w:ascii="Times New Roman" w:eastAsia="Times New Roman" w:hAnsi="Times New Roman" w:cs="Times New Roman"/>
                <w:sz w:val="24"/>
                <w:szCs w:val="24"/>
                <w:lang w:eastAsia="lt-LT"/>
              </w:rPr>
              <w:t>93</w:t>
            </w:r>
          </w:p>
        </w:tc>
        <w:tc>
          <w:tcPr>
            <w:tcW w:w="2649" w:type="dxa"/>
          </w:tcPr>
          <w:p w14:paraId="09289EA2" w14:textId="2A152306" w:rsidR="00E05D75" w:rsidRPr="0051697B" w:rsidRDefault="00E05D75" w:rsidP="00E05D75">
            <w:pPr>
              <w:ind w:right="5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0,8</w:t>
            </w:r>
            <w:r w:rsidR="00373B4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-0,</w:t>
            </w:r>
            <w:r w:rsidR="00373B48">
              <w:rPr>
                <w:rFonts w:ascii="Times New Roman" w:eastAsia="Times New Roman" w:hAnsi="Times New Roman" w:cs="Times New Roman"/>
                <w:sz w:val="24"/>
                <w:szCs w:val="24"/>
                <w:lang w:eastAsia="lt-LT"/>
              </w:rPr>
              <w:t>94</w:t>
            </w:r>
          </w:p>
        </w:tc>
      </w:tr>
    </w:tbl>
    <w:p w14:paraId="5EB4E816" w14:textId="5F93DE6D" w:rsidR="0060020A" w:rsidRDefault="003B3EDD" w:rsidP="003B3EDD">
      <w:pPr>
        <w:spacing w:after="0" w:line="240" w:lineRule="auto"/>
        <w:ind w:right="51"/>
        <w:rPr>
          <w:rFonts w:eastAsia="Times New Roman"/>
          <w:b/>
          <w:lang w:eastAsia="lt-LT"/>
        </w:rPr>
      </w:pPr>
      <w:r>
        <w:rPr>
          <w:rFonts w:eastAsia="Times New Roman"/>
          <w:b/>
          <w:lang w:eastAsia="lt-LT"/>
        </w:rPr>
        <w:t xml:space="preserve">            </w:t>
      </w:r>
      <w:r w:rsidR="00346CFC">
        <w:rPr>
          <w:rFonts w:eastAsia="Times New Roman"/>
          <w:b/>
          <w:lang w:eastAsia="lt-LT"/>
        </w:rPr>
        <w:t xml:space="preserve">      </w:t>
      </w:r>
      <w:r w:rsidR="0060020A">
        <w:rPr>
          <w:rFonts w:eastAsia="Times New Roman"/>
          <w:b/>
          <w:lang w:eastAsia="lt-LT"/>
        </w:rPr>
        <w:t xml:space="preserve">Pastaba. </w:t>
      </w:r>
    </w:p>
    <w:p w14:paraId="5D3886DB" w14:textId="46C8D8BC" w:rsidR="0060020A" w:rsidRDefault="003B3EDD" w:rsidP="003B3EDD">
      <w:pPr>
        <w:spacing w:after="0" w:line="240" w:lineRule="auto"/>
        <w:ind w:right="51"/>
        <w:rPr>
          <w:rFonts w:eastAsia="Times New Roman"/>
          <w:b/>
          <w:lang w:eastAsia="lt-LT"/>
        </w:rPr>
      </w:pPr>
      <w:r>
        <w:rPr>
          <w:rFonts w:eastAsia="Times New Roman"/>
          <w:b/>
          <w:lang w:eastAsia="lt-LT"/>
        </w:rPr>
        <w:t xml:space="preserve">            </w:t>
      </w:r>
      <w:r w:rsidR="00346CFC">
        <w:rPr>
          <w:rFonts w:eastAsia="Times New Roman"/>
          <w:b/>
          <w:lang w:eastAsia="lt-LT"/>
        </w:rPr>
        <w:t xml:space="preserve">      </w:t>
      </w:r>
      <w:r w:rsidR="0060020A">
        <w:rPr>
          <w:rFonts w:eastAsia="Times New Roman"/>
          <w:b/>
          <w:lang w:eastAsia="lt-LT"/>
        </w:rPr>
        <w:t>II lygio pareigybei minimalus pareiginės algos koeficientas didinamas 21</w:t>
      </w:r>
      <w:r w:rsidR="0060020A" w:rsidRPr="0019384D">
        <w:rPr>
          <w:rFonts w:eastAsia="Calibri"/>
        </w:rPr>
        <w:t>%</w:t>
      </w:r>
      <w:r w:rsidR="0060020A">
        <w:rPr>
          <w:rFonts w:eastAsia="Calibri"/>
        </w:rPr>
        <w:t>.</w:t>
      </w:r>
    </w:p>
    <w:p w14:paraId="09289EA4" w14:textId="77777777" w:rsidR="008C12C1" w:rsidRPr="0051697B" w:rsidRDefault="008C12C1" w:rsidP="008C12C1">
      <w:pPr>
        <w:spacing w:after="0" w:line="240" w:lineRule="auto"/>
        <w:ind w:right="51"/>
        <w:rPr>
          <w:rFonts w:eastAsia="Times New Roman"/>
          <w:lang w:eastAsia="lt-LT"/>
        </w:rPr>
      </w:pPr>
    </w:p>
    <w:p w14:paraId="09289EA5" w14:textId="77777777" w:rsidR="008C12C1" w:rsidRPr="0051697B" w:rsidRDefault="008C12C1" w:rsidP="008C12C1">
      <w:pPr>
        <w:spacing w:after="0" w:line="240" w:lineRule="auto"/>
        <w:ind w:right="51"/>
        <w:jc w:val="center"/>
        <w:rPr>
          <w:rFonts w:eastAsia="Times New Roman"/>
          <w:b/>
          <w:lang w:eastAsia="lt-LT"/>
        </w:rPr>
      </w:pPr>
      <w:r w:rsidRPr="0051697B">
        <w:rPr>
          <w:rFonts w:eastAsia="Times New Roman"/>
          <w:b/>
          <w:lang w:eastAsia="lt-LT"/>
        </w:rPr>
        <w:t>KVALIFIKUOTI DARBUOTOJAI (C lygis)</w:t>
      </w:r>
    </w:p>
    <w:tbl>
      <w:tblPr>
        <w:tblStyle w:val="Lentelstinklelis"/>
        <w:tblW w:w="0" w:type="auto"/>
        <w:jc w:val="center"/>
        <w:tblLook w:val="04A0" w:firstRow="1" w:lastRow="0" w:firstColumn="1" w:lastColumn="0" w:noHBand="0" w:noVBand="1"/>
      </w:tblPr>
      <w:tblGrid>
        <w:gridCol w:w="2107"/>
        <w:gridCol w:w="2197"/>
        <w:gridCol w:w="2187"/>
        <w:gridCol w:w="3002"/>
      </w:tblGrid>
      <w:tr w:rsidR="008C12C1" w:rsidRPr="0051697B" w14:paraId="09289EA8" w14:textId="77777777" w:rsidTr="00362F52">
        <w:trPr>
          <w:jc w:val="center"/>
        </w:trPr>
        <w:tc>
          <w:tcPr>
            <w:tcW w:w="2107" w:type="dxa"/>
            <w:vMerge w:val="restart"/>
          </w:tcPr>
          <w:p w14:paraId="09289EA6"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bCs/>
                <w:sz w:val="24"/>
                <w:szCs w:val="24"/>
                <w:lang w:eastAsia="lt-LT"/>
              </w:rPr>
              <w:t xml:space="preserve">Pareigybės lygis </w:t>
            </w:r>
          </w:p>
        </w:tc>
        <w:tc>
          <w:tcPr>
            <w:tcW w:w="7386" w:type="dxa"/>
            <w:gridSpan w:val="3"/>
          </w:tcPr>
          <w:p w14:paraId="09289EA7" w14:textId="77777777" w:rsidR="008C12C1" w:rsidRPr="0051697B" w:rsidRDefault="008C12C1" w:rsidP="00721BD2">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Pareiginės algos koeficientai (profesinio darbo stažas (metais))</w:t>
            </w:r>
          </w:p>
        </w:tc>
      </w:tr>
      <w:tr w:rsidR="008C12C1" w:rsidRPr="0051697B" w14:paraId="09289EB0" w14:textId="77777777" w:rsidTr="00362F52">
        <w:trPr>
          <w:jc w:val="center"/>
        </w:trPr>
        <w:tc>
          <w:tcPr>
            <w:tcW w:w="2107" w:type="dxa"/>
            <w:vMerge/>
          </w:tcPr>
          <w:p w14:paraId="09289EA9"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p>
        </w:tc>
        <w:tc>
          <w:tcPr>
            <w:tcW w:w="2197" w:type="dxa"/>
          </w:tcPr>
          <w:p w14:paraId="09289EAA"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Mažiausia</w:t>
            </w:r>
          </w:p>
          <w:p w14:paraId="09289EAB"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(iki 5</w:t>
            </w:r>
            <w:r>
              <w:rPr>
                <w:rFonts w:ascii="Times New Roman" w:eastAsia="Times New Roman" w:hAnsi="Times New Roman" w:cs="Times New Roman"/>
                <w:bCs/>
                <w:sz w:val="24"/>
                <w:szCs w:val="24"/>
                <w:lang w:eastAsia="lt-LT"/>
              </w:rPr>
              <w:t>)</w:t>
            </w:r>
          </w:p>
        </w:tc>
        <w:tc>
          <w:tcPr>
            <w:tcW w:w="2187" w:type="dxa"/>
          </w:tcPr>
          <w:p w14:paraId="09289EAC"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Vidutinė</w:t>
            </w:r>
          </w:p>
          <w:p w14:paraId="09289EAD"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(nuo daugiau kaip 5 iki 10</w:t>
            </w:r>
            <w:r>
              <w:rPr>
                <w:rFonts w:ascii="Times New Roman" w:eastAsia="Times New Roman" w:hAnsi="Times New Roman" w:cs="Times New Roman"/>
                <w:bCs/>
                <w:sz w:val="24"/>
                <w:szCs w:val="24"/>
                <w:lang w:eastAsia="lt-LT"/>
              </w:rPr>
              <w:t>)</w:t>
            </w:r>
          </w:p>
        </w:tc>
        <w:tc>
          <w:tcPr>
            <w:tcW w:w="3002" w:type="dxa"/>
          </w:tcPr>
          <w:p w14:paraId="09289EAE"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Didžiausia</w:t>
            </w:r>
          </w:p>
          <w:p w14:paraId="09289EAF"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(daugiau kaip 10</w:t>
            </w:r>
            <w:r>
              <w:rPr>
                <w:rFonts w:ascii="Times New Roman" w:eastAsia="Times New Roman" w:hAnsi="Times New Roman" w:cs="Times New Roman"/>
                <w:bCs/>
                <w:sz w:val="24"/>
                <w:szCs w:val="24"/>
                <w:lang w:eastAsia="lt-LT"/>
              </w:rPr>
              <w:t>)</w:t>
            </w:r>
          </w:p>
        </w:tc>
      </w:tr>
      <w:tr w:rsidR="008C12C1" w:rsidRPr="0051697B" w14:paraId="09289EBA" w14:textId="77777777" w:rsidTr="00362F52">
        <w:trPr>
          <w:jc w:val="center"/>
        </w:trPr>
        <w:tc>
          <w:tcPr>
            <w:tcW w:w="2107" w:type="dxa"/>
          </w:tcPr>
          <w:p w14:paraId="09289EB6"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IV</w:t>
            </w:r>
          </w:p>
        </w:tc>
        <w:tc>
          <w:tcPr>
            <w:tcW w:w="2197" w:type="dxa"/>
          </w:tcPr>
          <w:p w14:paraId="09289EB7" w14:textId="0D239CF4" w:rsidR="008C12C1" w:rsidRPr="00055336" w:rsidRDefault="008C12C1" w:rsidP="00927AC3">
            <w:pPr>
              <w:spacing w:line="259" w:lineRule="auto"/>
              <w:ind w:right="51"/>
              <w:jc w:val="center"/>
              <w:rPr>
                <w:rFonts w:ascii="Times New Roman" w:eastAsia="Times New Roman" w:hAnsi="Times New Roman" w:cs="Times New Roman"/>
                <w:sz w:val="24"/>
                <w:szCs w:val="24"/>
                <w:lang w:eastAsia="lt-LT"/>
              </w:rPr>
            </w:pPr>
            <w:r w:rsidRPr="00055336">
              <w:rPr>
                <w:rFonts w:ascii="Times New Roman" w:eastAsia="Times New Roman" w:hAnsi="Times New Roman" w:cs="Times New Roman"/>
                <w:sz w:val="24"/>
                <w:szCs w:val="24"/>
                <w:lang w:eastAsia="lt-LT"/>
              </w:rPr>
              <w:t>0,</w:t>
            </w:r>
            <w:r w:rsidR="002F46E9" w:rsidRPr="00055336">
              <w:rPr>
                <w:rFonts w:ascii="Times New Roman" w:eastAsia="Times New Roman" w:hAnsi="Times New Roman" w:cs="Times New Roman"/>
                <w:sz w:val="24"/>
                <w:szCs w:val="24"/>
                <w:lang w:eastAsia="lt-LT"/>
              </w:rPr>
              <w:t>85</w:t>
            </w:r>
            <w:r w:rsidRPr="00055336">
              <w:rPr>
                <w:rFonts w:ascii="Times New Roman" w:eastAsia="Times New Roman" w:hAnsi="Times New Roman" w:cs="Times New Roman"/>
                <w:sz w:val="24"/>
                <w:szCs w:val="24"/>
                <w:lang w:eastAsia="lt-LT"/>
              </w:rPr>
              <w:t>-0,</w:t>
            </w:r>
            <w:r w:rsidR="00055336" w:rsidRPr="00055336">
              <w:rPr>
                <w:rFonts w:ascii="Times New Roman" w:eastAsia="Times New Roman" w:hAnsi="Times New Roman" w:cs="Times New Roman"/>
                <w:sz w:val="24"/>
                <w:szCs w:val="24"/>
                <w:lang w:eastAsia="lt-LT"/>
              </w:rPr>
              <w:t>91</w:t>
            </w:r>
          </w:p>
        </w:tc>
        <w:tc>
          <w:tcPr>
            <w:tcW w:w="2187" w:type="dxa"/>
          </w:tcPr>
          <w:p w14:paraId="09289EB8" w14:textId="5C1C31FE" w:rsidR="008C12C1" w:rsidRPr="00055336" w:rsidRDefault="008C12C1" w:rsidP="00927AC3">
            <w:pPr>
              <w:spacing w:line="259" w:lineRule="auto"/>
              <w:ind w:right="51"/>
              <w:jc w:val="center"/>
              <w:rPr>
                <w:rFonts w:ascii="Times New Roman" w:eastAsia="Times New Roman" w:hAnsi="Times New Roman" w:cs="Times New Roman"/>
                <w:sz w:val="24"/>
                <w:szCs w:val="24"/>
                <w:lang w:eastAsia="lt-LT"/>
              </w:rPr>
            </w:pPr>
            <w:r w:rsidRPr="00055336">
              <w:rPr>
                <w:rFonts w:ascii="Times New Roman" w:eastAsia="Times New Roman" w:hAnsi="Times New Roman" w:cs="Times New Roman"/>
                <w:sz w:val="24"/>
                <w:szCs w:val="24"/>
                <w:lang w:eastAsia="lt-LT"/>
              </w:rPr>
              <w:t>0,</w:t>
            </w:r>
            <w:r w:rsidR="00055336" w:rsidRPr="00055336">
              <w:rPr>
                <w:rFonts w:ascii="Times New Roman" w:eastAsia="Times New Roman" w:hAnsi="Times New Roman" w:cs="Times New Roman"/>
                <w:sz w:val="24"/>
                <w:szCs w:val="24"/>
                <w:lang w:eastAsia="lt-LT"/>
              </w:rPr>
              <w:t>86</w:t>
            </w:r>
            <w:r w:rsidRPr="00055336">
              <w:rPr>
                <w:rFonts w:ascii="Times New Roman" w:eastAsia="Times New Roman" w:hAnsi="Times New Roman" w:cs="Times New Roman"/>
                <w:sz w:val="24"/>
                <w:szCs w:val="24"/>
                <w:lang w:eastAsia="lt-LT"/>
              </w:rPr>
              <w:t>-0,</w:t>
            </w:r>
            <w:r w:rsidR="00055336" w:rsidRPr="00055336">
              <w:rPr>
                <w:rFonts w:ascii="Times New Roman" w:eastAsia="Times New Roman" w:hAnsi="Times New Roman" w:cs="Times New Roman"/>
                <w:sz w:val="24"/>
                <w:szCs w:val="24"/>
                <w:lang w:eastAsia="lt-LT"/>
              </w:rPr>
              <w:t>92</w:t>
            </w:r>
          </w:p>
        </w:tc>
        <w:tc>
          <w:tcPr>
            <w:tcW w:w="3002" w:type="dxa"/>
          </w:tcPr>
          <w:p w14:paraId="09289EB9" w14:textId="20716F63" w:rsidR="008C12C1" w:rsidRPr="00055336" w:rsidRDefault="008C12C1" w:rsidP="00927AC3">
            <w:pPr>
              <w:spacing w:line="259" w:lineRule="auto"/>
              <w:ind w:right="51"/>
              <w:jc w:val="center"/>
              <w:rPr>
                <w:rFonts w:ascii="Times New Roman" w:eastAsia="Times New Roman" w:hAnsi="Times New Roman" w:cs="Times New Roman"/>
                <w:sz w:val="24"/>
                <w:szCs w:val="24"/>
                <w:lang w:eastAsia="lt-LT"/>
              </w:rPr>
            </w:pPr>
            <w:r w:rsidRPr="00055336">
              <w:rPr>
                <w:rFonts w:ascii="Times New Roman" w:eastAsia="Times New Roman" w:hAnsi="Times New Roman" w:cs="Times New Roman"/>
                <w:sz w:val="24"/>
                <w:szCs w:val="24"/>
                <w:lang w:eastAsia="lt-LT"/>
              </w:rPr>
              <w:t>0,</w:t>
            </w:r>
            <w:r w:rsidR="00055336" w:rsidRPr="00055336">
              <w:rPr>
                <w:rFonts w:ascii="Times New Roman" w:eastAsia="Times New Roman" w:hAnsi="Times New Roman" w:cs="Times New Roman"/>
                <w:sz w:val="24"/>
                <w:szCs w:val="24"/>
                <w:lang w:eastAsia="lt-LT"/>
              </w:rPr>
              <w:t>87</w:t>
            </w:r>
            <w:r w:rsidRPr="00055336">
              <w:rPr>
                <w:rFonts w:ascii="Times New Roman" w:eastAsia="Times New Roman" w:hAnsi="Times New Roman" w:cs="Times New Roman"/>
                <w:sz w:val="24"/>
                <w:szCs w:val="24"/>
                <w:lang w:eastAsia="lt-LT"/>
              </w:rPr>
              <w:t>-0,</w:t>
            </w:r>
            <w:r w:rsidR="00055336" w:rsidRPr="00055336">
              <w:rPr>
                <w:rFonts w:ascii="Times New Roman" w:eastAsia="Times New Roman" w:hAnsi="Times New Roman" w:cs="Times New Roman"/>
                <w:sz w:val="24"/>
                <w:szCs w:val="24"/>
                <w:lang w:eastAsia="lt-LT"/>
              </w:rPr>
              <w:t>93</w:t>
            </w:r>
          </w:p>
        </w:tc>
      </w:tr>
      <w:tr w:rsidR="008C12C1" w:rsidRPr="0051697B" w14:paraId="09289EBF" w14:textId="77777777" w:rsidTr="00362F52">
        <w:trPr>
          <w:jc w:val="center"/>
        </w:trPr>
        <w:tc>
          <w:tcPr>
            <w:tcW w:w="2107" w:type="dxa"/>
          </w:tcPr>
          <w:p w14:paraId="09289EBB"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III</w:t>
            </w:r>
          </w:p>
        </w:tc>
        <w:tc>
          <w:tcPr>
            <w:tcW w:w="2197" w:type="dxa"/>
          </w:tcPr>
          <w:p w14:paraId="09289EBC" w14:textId="202993B8" w:rsidR="008C12C1" w:rsidRPr="005E01F8" w:rsidRDefault="008C12C1" w:rsidP="00927AC3">
            <w:pPr>
              <w:spacing w:line="259" w:lineRule="auto"/>
              <w:ind w:right="51"/>
              <w:jc w:val="center"/>
              <w:rPr>
                <w:rFonts w:ascii="Times New Roman" w:eastAsia="Times New Roman" w:hAnsi="Times New Roman" w:cs="Times New Roman"/>
                <w:sz w:val="24"/>
                <w:szCs w:val="24"/>
                <w:lang w:eastAsia="lt-LT"/>
              </w:rPr>
            </w:pPr>
            <w:r w:rsidRPr="005E01F8">
              <w:rPr>
                <w:rFonts w:ascii="Times New Roman" w:eastAsia="Times New Roman" w:hAnsi="Times New Roman" w:cs="Times New Roman"/>
                <w:sz w:val="24"/>
                <w:szCs w:val="24"/>
                <w:lang w:eastAsia="lt-LT"/>
              </w:rPr>
              <w:t>0,7</w:t>
            </w:r>
            <w:r w:rsidR="00094BBB" w:rsidRPr="005E01F8">
              <w:rPr>
                <w:rFonts w:ascii="Times New Roman" w:eastAsia="Times New Roman" w:hAnsi="Times New Roman" w:cs="Times New Roman"/>
                <w:sz w:val="24"/>
                <w:szCs w:val="24"/>
                <w:lang w:eastAsia="lt-LT"/>
              </w:rPr>
              <w:t>1</w:t>
            </w:r>
            <w:r w:rsidRPr="005E01F8">
              <w:rPr>
                <w:rFonts w:ascii="Times New Roman" w:eastAsia="Times New Roman" w:hAnsi="Times New Roman" w:cs="Times New Roman"/>
                <w:sz w:val="24"/>
                <w:szCs w:val="24"/>
                <w:lang w:eastAsia="lt-LT"/>
              </w:rPr>
              <w:t>-0,7</w:t>
            </w:r>
            <w:r w:rsidR="0063546F" w:rsidRPr="005E01F8">
              <w:rPr>
                <w:rFonts w:ascii="Times New Roman" w:eastAsia="Times New Roman" w:hAnsi="Times New Roman" w:cs="Times New Roman"/>
                <w:sz w:val="24"/>
                <w:szCs w:val="24"/>
                <w:lang w:eastAsia="lt-LT"/>
              </w:rPr>
              <w:t>7</w:t>
            </w:r>
          </w:p>
        </w:tc>
        <w:tc>
          <w:tcPr>
            <w:tcW w:w="2187" w:type="dxa"/>
          </w:tcPr>
          <w:p w14:paraId="09289EBD" w14:textId="4CF25E00" w:rsidR="008C12C1" w:rsidRPr="005E01F8" w:rsidRDefault="008C12C1" w:rsidP="00927AC3">
            <w:pPr>
              <w:spacing w:line="259" w:lineRule="auto"/>
              <w:ind w:right="51"/>
              <w:jc w:val="center"/>
              <w:rPr>
                <w:rFonts w:ascii="Times New Roman" w:eastAsia="Times New Roman" w:hAnsi="Times New Roman" w:cs="Times New Roman"/>
                <w:sz w:val="24"/>
                <w:szCs w:val="24"/>
                <w:lang w:eastAsia="lt-LT"/>
              </w:rPr>
            </w:pPr>
            <w:r w:rsidRPr="005E01F8">
              <w:rPr>
                <w:rFonts w:ascii="Times New Roman" w:eastAsia="Times New Roman" w:hAnsi="Times New Roman" w:cs="Times New Roman"/>
                <w:sz w:val="24"/>
                <w:szCs w:val="24"/>
                <w:lang w:eastAsia="lt-LT"/>
              </w:rPr>
              <w:t>0,</w:t>
            </w:r>
            <w:r w:rsidR="00F22BB5" w:rsidRPr="005E01F8">
              <w:rPr>
                <w:rFonts w:ascii="Times New Roman" w:eastAsia="Times New Roman" w:hAnsi="Times New Roman" w:cs="Times New Roman"/>
                <w:sz w:val="24"/>
                <w:szCs w:val="24"/>
                <w:lang w:eastAsia="lt-LT"/>
              </w:rPr>
              <w:t>74</w:t>
            </w:r>
            <w:r w:rsidRPr="005E01F8">
              <w:rPr>
                <w:rFonts w:ascii="Times New Roman" w:eastAsia="Times New Roman" w:hAnsi="Times New Roman" w:cs="Times New Roman"/>
                <w:sz w:val="24"/>
                <w:szCs w:val="24"/>
                <w:lang w:eastAsia="lt-LT"/>
              </w:rPr>
              <w:t>-0,</w:t>
            </w:r>
            <w:r w:rsidR="0036793B" w:rsidRPr="005E01F8">
              <w:rPr>
                <w:rFonts w:ascii="Times New Roman" w:eastAsia="Times New Roman" w:hAnsi="Times New Roman" w:cs="Times New Roman"/>
                <w:sz w:val="24"/>
                <w:szCs w:val="24"/>
                <w:lang w:eastAsia="lt-LT"/>
              </w:rPr>
              <w:t>80</w:t>
            </w:r>
          </w:p>
        </w:tc>
        <w:tc>
          <w:tcPr>
            <w:tcW w:w="3002" w:type="dxa"/>
          </w:tcPr>
          <w:p w14:paraId="09289EBE" w14:textId="18630CE8" w:rsidR="008C12C1" w:rsidRPr="005E01F8" w:rsidRDefault="008C12C1" w:rsidP="00927AC3">
            <w:pPr>
              <w:spacing w:line="259" w:lineRule="auto"/>
              <w:ind w:right="51"/>
              <w:jc w:val="center"/>
              <w:rPr>
                <w:rFonts w:ascii="Times New Roman" w:eastAsia="Times New Roman" w:hAnsi="Times New Roman" w:cs="Times New Roman"/>
                <w:sz w:val="24"/>
                <w:szCs w:val="24"/>
                <w:lang w:eastAsia="lt-LT"/>
              </w:rPr>
            </w:pPr>
            <w:r w:rsidRPr="005E01F8">
              <w:rPr>
                <w:rFonts w:ascii="Times New Roman" w:eastAsia="Times New Roman" w:hAnsi="Times New Roman" w:cs="Times New Roman"/>
                <w:sz w:val="24"/>
                <w:szCs w:val="24"/>
                <w:lang w:eastAsia="lt-LT"/>
              </w:rPr>
              <w:t>0,</w:t>
            </w:r>
            <w:r w:rsidR="001E4E6C" w:rsidRPr="005E01F8">
              <w:rPr>
                <w:rFonts w:ascii="Times New Roman" w:eastAsia="Times New Roman" w:hAnsi="Times New Roman" w:cs="Times New Roman"/>
                <w:sz w:val="24"/>
                <w:szCs w:val="24"/>
                <w:lang w:eastAsia="lt-LT"/>
              </w:rPr>
              <w:t>75</w:t>
            </w:r>
            <w:r w:rsidRPr="005E01F8">
              <w:rPr>
                <w:rFonts w:ascii="Times New Roman" w:eastAsia="Times New Roman" w:hAnsi="Times New Roman" w:cs="Times New Roman"/>
                <w:sz w:val="24"/>
                <w:szCs w:val="24"/>
                <w:lang w:eastAsia="lt-LT"/>
              </w:rPr>
              <w:t>-0,</w:t>
            </w:r>
            <w:r w:rsidR="001E4E6C" w:rsidRPr="005E01F8">
              <w:rPr>
                <w:rFonts w:ascii="Times New Roman" w:eastAsia="Times New Roman" w:hAnsi="Times New Roman" w:cs="Times New Roman"/>
                <w:sz w:val="24"/>
                <w:szCs w:val="24"/>
                <w:lang w:eastAsia="lt-LT"/>
              </w:rPr>
              <w:t>81</w:t>
            </w:r>
          </w:p>
        </w:tc>
      </w:tr>
      <w:tr w:rsidR="003A582C" w:rsidRPr="0051697B" w14:paraId="5240ED10" w14:textId="77777777" w:rsidTr="00362F52">
        <w:trPr>
          <w:jc w:val="center"/>
        </w:trPr>
        <w:tc>
          <w:tcPr>
            <w:tcW w:w="2107" w:type="dxa"/>
          </w:tcPr>
          <w:p w14:paraId="2DAE5F58" w14:textId="7CE5F813" w:rsidR="003A582C" w:rsidRPr="000263E9" w:rsidRDefault="000263E9" w:rsidP="00927AC3">
            <w:pPr>
              <w:spacing w:line="259" w:lineRule="auto"/>
              <w:ind w:right="5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II</w:t>
            </w:r>
          </w:p>
        </w:tc>
        <w:tc>
          <w:tcPr>
            <w:tcW w:w="2197" w:type="dxa"/>
          </w:tcPr>
          <w:p w14:paraId="158C6CD1" w14:textId="1E4F3D56" w:rsidR="003A582C" w:rsidRPr="00E31B21" w:rsidRDefault="00394CC9" w:rsidP="00927AC3">
            <w:pPr>
              <w:spacing w:line="259" w:lineRule="auto"/>
              <w:ind w:right="51"/>
              <w:jc w:val="center"/>
              <w:rPr>
                <w:rFonts w:ascii="Times New Roman" w:eastAsia="Times New Roman" w:hAnsi="Times New Roman" w:cs="Times New Roman"/>
                <w:sz w:val="24"/>
                <w:szCs w:val="24"/>
                <w:lang w:eastAsia="lt-LT"/>
              </w:rPr>
            </w:pPr>
            <w:r w:rsidRPr="00E31B21">
              <w:rPr>
                <w:rFonts w:ascii="Times New Roman" w:eastAsia="Times New Roman" w:hAnsi="Times New Roman" w:cs="Times New Roman"/>
                <w:sz w:val="24"/>
                <w:szCs w:val="24"/>
                <w:lang w:eastAsia="lt-LT"/>
              </w:rPr>
              <w:t>0,71</w:t>
            </w:r>
            <w:r w:rsidR="00E31B21" w:rsidRPr="00E31B21">
              <w:rPr>
                <w:rFonts w:ascii="Times New Roman" w:eastAsia="Times New Roman" w:hAnsi="Times New Roman" w:cs="Times New Roman"/>
                <w:sz w:val="24"/>
                <w:szCs w:val="24"/>
                <w:lang w:eastAsia="lt-LT"/>
              </w:rPr>
              <w:t>-0,77</w:t>
            </w:r>
          </w:p>
        </w:tc>
        <w:tc>
          <w:tcPr>
            <w:tcW w:w="2187" w:type="dxa"/>
          </w:tcPr>
          <w:p w14:paraId="47374A18" w14:textId="1A8621D3" w:rsidR="003A582C" w:rsidRPr="005E01F8" w:rsidRDefault="0008614B" w:rsidP="00927AC3">
            <w:pPr>
              <w:spacing w:line="259" w:lineRule="auto"/>
              <w:ind w:right="51"/>
              <w:jc w:val="center"/>
              <w:rPr>
                <w:rFonts w:eastAsia="Times New Roman"/>
                <w:lang w:eastAsia="lt-LT"/>
              </w:rPr>
            </w:pPr>
            <w:r w:rsidRPr="005E01F8">
              <w:rPr>
                <w:rFonts w:ascii="Times New Roman" w:eastAsia="Times New Roman" w:hAnsi="Times New Roman" w:cs="Times New Roman"/>
                <w:sz w:val="24"/>
                <w:szCs w:val="24"/>
                <w:lang w:eastAsia="lt-LT"/>
              </w:rPr>
              <w:t>0,74-0,80</w:t>
            </w:r>
          </w:p>
        </w:tc>
        <w:tc>
          <w:tcPr>
            <w:tcW w:w="3002" w:type="dxa"/>
          </w:tcPr>
          <w:p w14:paraId="2F224F17" w14:textId="1F31696F" w:rsidR="003A582C" w:rsidRPr="005E01F8" w:rsidRDefault="0008614B" w:rsidP="00927AC3">
            <w:pPr>
              <w:spacing w:line="259" w:lineRule="auto"/>
              <w:ind w:right="51"/>
              <w:jc w:val="center"/>
              <w:rPr>
                <w:rFonts w:eastAsia="Times New Roman"/>
                <w:lang w:eastAsia="lt-LT"/>
              </w:rPr>
            </w:pPr>
            <w:r w:rsidRPr="005E01F8">
              <w:rPr>
                <w:rFonts w:ascii="Times New Roman" w:eastAsia="Times New Roman" w:hAnsi="Times New Roman" w:cs="Times New Roman"/>
                <w:sz w:val="24"/>
                <w:szCs w:val="24"/>
                <w:lang w:eastAsia="lt-LT"/>
              </w:rPr>
              <w:t>0,75-0,81</w:t>
            </w:r>
          </w:p>
        </w:tc>
      </w:tr>
    </w:tbl>
    <w:p w14:paraId="09289EC3" w14:textId="77777777" w:rsidR="008C12C1" w:rsidRDefault="008C12C1" w:rsidP="008C12C1">
      <w:pPr>
        <w:spacing w:after="0" w:line="240" w:lineRule="auto"/>
        <w:ind w:right="51"/>
        <w:rPr>
          <w:rFonts w:eastAsia="Times New Roman"/>
          <w:b/>
          <w:lang w:eastAsia="lt-LT"/>
        </w:rPr>
      </w:pPr>
    </w:p>
    <w:p w14:paraId="09289EC4" w14:textId="77777777" w:rsidR="008C12C1" w:rsidRPr="0051697B" w:rsidRDefault="008C12C1" w:rsidP="008C12C1">
      <w:pPr>
        <w:spacing w:after="0" w:line="240" w:lineRule="auto"/>
        <w:ind w:right="51"/>
        <w:jc w:val="center"/>
        <w:rPr>
          <w:rFonts w:eastAsia="Times New Roman"/>
          <w:b/>
          <w:lang w:eastAsia="lt-LT"/>
        </w:rPr>
      </w:pPr>
      <w:r w:rsidRPr="0051697B">
        <w:rPr>
          <w:rFonts w:eastAsia="Times New Roman"/>
          <w:b/>
          <w:lang w:eastAsia="lt-LT"/>
        </w:rPr>
        <w:t>NEKVALIFIKUOTI DARBUOTOJAI (D lygis)</w:t>
      </w:r>
    </w:p>
    <w:tbl>
      <w:tblPr>
        <w:tblStyle w:val="Lentelstinklelis"/>
        <w:tblW w:w="0" w:type="auto"/>
        <w:jc w:val="center"/>
        <w:tblLook w:val="04A0" w:firstRow="1" w:lastRow="0" w:firstColumn="1" w:lastColumn="0" w:noHBand="0" w:noVBand="1"/>
      </w:tblPr>
      <w:tblGrid>
        <w:gridCol w:w="2107"/>
        <w:gridCol w:w="2197"/>
        <w:gridCol w:w="2187"/>
        <w:gridCol w:w="2860"/>
      </w:tblGrid>
      <w:tr w:rsidR="008C12C1" w:rsidRPr="0051697B" w14:paraId="09289EC7" w14:textId="77777777" w:rsidTr="00362F52">
        <w:trPr>
          <w:jc w:val="center"/>
        </w:trPr>
        <w:tc>
          <w:tcPr>
            <w:tcW w:w="2107" w:type="dxa"/>
            <w:vMerge w:val="restart"/>
          </w:tcPr>
          <w:p w14:paraId="09289EC5"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bCs/>
                <w:sz w:val="24"/>
                <w:szCs w:val="24"/>
                <w:lang w:eastAsia="lt-LT"/>
              </w:rPr>
              <w:t xml:space="preserve">Pareigybės lygis </w:t>
            </w:r>
          </w:p>
        </w:tc>
        <w:tc>
          <w:tcPr>
            <w:tcW w:w="7244" w:type="dxa"/>
            <w:gridSpan w:val="3"/>
          </w:tcPr>
          <w:p w14:paraId="09289EC6"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Pareiginės algos koeficientai (profesinio darbo stažas (metais))</w:t>
            </w:r>
          </w:p>
        </w:tc>
      </w:tr>
      <w:tr w:rsidR="008C12C1" w:rsidRPr="0051697B" w14:paraId="09289ECF" w14:textId="77777777" w:rsidTr="00362F52">
        <w:trPr>
          <w:jc w:val="center"/>
        </w:trPr>
        <w:tc>
          <w:tcPr>
            <w:tcW w:w="2107" w:type="dxa"/>
            <w:vMerge/>
          </w:tcPr>
          <w:p w14:paraId="09289EC8"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p>
        </w:tc>
        <w:tc>
          <w:tcPr>
            <w:tcW w:w="2197" w:type="dxa"/>
          </w:tcPr>
          <w:p w14:paraId="09289EC9"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Mažiausia</w:t>
            </w:r>
          </w:p>
          <w:p w14:paraId="09289ECA"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(iki 5)</w:t>
            </w:r>
          </w:p>
        </w:tc>
        <w:tc>
          <w:tcPr>
            <w:tcW w:w="2187" w:type="dxa"/>
          </w:tcPr>
          <w:p w14:paraId="09289ECB"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Vidutinė</w:t>
            </w:r>
          </w:p>
          <w:p w14:paraId="09289ECC"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lastRenderedPageBreak/>
              <w:t>(nuo daugiau kaip 5 iki 10)</w:t>
            </w:r>
          </w:p>
        </w:tc>
        <w:tc>
          <w:tcPr>
            <w:tcW w:w="2860" w:type="dxa"/>
          </w:tcPr>
          <w:p w14:paraId="09289ECD"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lastRenderedPageBreak/>
              <w:t>Didžiausia</w:t>
            </w:r>
          </w:p>
          <w:p w14:paraId="09289ECE"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(daugiau kaip 10)</w:t>
            </w:r>
          </w:p>
        </w:tc>
      </w:tr>
      <w:tr w:rsidR="008C12C1" w:rsidRPr="0051697B" w14:paraId="09289ED2" w14:textId="77777777" w:rsidTr="00362F52">
        <w:trPr>
          <w:jc w:val="center"/>
        </w:trPr>
        <w:tc>
          <w:tcPr>
            <w:tcW w:w="2107" w:type="dxa"/>
          </w:tcPr>
          <w:p w14:paraId="09289ED0"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I</w:t>
            </w:r>
          </w:p>
        </w:tc>
        <w:tc>
          <w:tcPr>
            <w:tcW w:w="7244" w:type="dxa"/>
            <w:gridSpan w:val="3"/>
          </w:tcPr>
          <w:p w14:paraId="09289ED1"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MMA</w:t>
            </w:r>
          </w:p>
        </w:tc>
      </w:tr>
    </w:tbl>
    <w:p w14:paraId="09289ED3" w14:textId="77777777" w:rsidR="008C12C1" w:rsidRPr="0051697B" w:rsidRDefault="008C12C1" w:rsidP="008C12C1">
      <w:pPr>
        <w:spacing w:after="0" w:line="240" w:lineRule="auto"/>
        <w:ind w:right="51"/>
        <w:jc w:val="center"/>
        <w:rPr>
          <w:rFonts w:eastAsia="Times New Roman"/>
          <w:lang w:eastAsia="lt-LT"/>
        </w:rPr>
      </w:pPr>
    </w:p>
    <w:p w14:paraId="09289ED4" w14:textId="77777777" w:rsidR="008C12C1" w:rsidRPr="0051697B" w:rsidRDefault="008C12C1" w:rsidP="008C12C1">
      <w:pPr>
        <w:spacing w:after="0" w:line="240" w:lineRule="auto"/>
        <w:ind w:right="51"/>
        <w:jc w:val="center"/>
        <w:rPr>
          <w:rFonts w:eastAsia="Times New Roman"/>
          <w:b/>
          <w:bCs/>
          <w:lang w:eastAsia="lt-LT"/>
        </w:rPr>
      </w:pPr>
    </w:p>
    <w:p w14:paraId="09289ED5" w14:textId="77777777" w:rsidR="008C12C1" w:rsidRPr="0051697B" w:rsidRDefault="008C12C1" w:rsidP="008C12C1">
      <w:pPr>
        <w:spacing w:after="0" w:line="240" w:lineRule="auto"/>
        <w:ind w:right="51"/>
        <w:jc w:val="center"/>
        <w:rPr>
          <w:rFonts w:eastAsia="Times New Roman"/>
          <w:b/>
          <w:bCs/>
          <w:lang w:eastAsia="lt-LT"/>
        </w:rPr>
      </w:pPr>
      <w:r w:rsidRPr="0051697B">
        <w:rPr>
          <w:rFonts w:eastAsia="Times New Roman"/>
          <w:b/>
          <w:bCs/>
          <w:lang w:eastAsia="lt-LT"/>
        </w:rPr>
        <w:t>PSICHOLOGAS (A1 lygis)</w:t>
      </w:r>
    </w:p>
    <w:tbl>
      <w:tblPr>
        <w:tblStyle w:val="Lentelstinklelis"/>
        <w:tblW w:w="10343" w:type="dxa"/>
        <w:jc w:val="center"/>
        <w:tblLayout w:type="fixed"/>
        <w:tblLook w:val="04A0" w:firstRow="1" w:lastRow="0" w:firstColumn="1" w:lastColumn="0" w:noHBand="0" w:noVBand="1"/>
      </w:tblPr>
      <w:tblGrid>
        <w:gridCol w:w="817"/>
        <w:gridCol w:w="1446"/>
        <w:gridCol w:w="1389"/>
        <w:gridCol w:w="1134"/>
        <w:gridCol w:w="1200"/>
        <w:gridCol w:w="1049"/>
        <w:gridCol w:w="1077"/>
        <w:gridCol w:w="955"/>
        <w:gridCol w:w="1276"/>
      </w:tblGrid>
      <w:tr w:rsidR="008C12C1" w:rsidRPr="0051697B" w14:paraId="09289ED9" w14:textId="77777777" w:rsidTr="002C280B">
        <w:trPr>
          <w:jc w:val="center"/>
        </w:trPr>
        <w:tc>
          <w:tcPr>
            <w:tcW w:w="817" w:type="dxa"/>
            <w:vMerge w:val="restart"/>
          </w:tcPr>
          <w:p w14:paraId="09289ED6"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bCs/>
                <w:sz w:val="24"/>
                <w:szCs w:val="24"/>
                <w:lang w:eastAsia="lt-LT"/>
              </w:rPr>
              <w:t xml:space="preserve">Pareigybės lygis </w:t>
            </w:r>
          </w:p>
        </w:tc>
        <w:tc>
          <w:tcPr>
            <w:tcW w:w="1446" w:type="dxa"/>
            <w:vMerge w:val="restart"/>
          </w:tcPr>
          <w:p w14:paraId="09289ED7"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Kvalifikacinė kategorija</w:t>
            </w:r>
          </w:p>
        </w:tc>
        <w:tc>
          <w:tcPr>
            <w:tcW w:w="8080" w:type="dxa"/>
            <w:gridSpan w:val="7"/>
          </w:tcPr>
          <w:p w14:paraId="09289ED8"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bCs/>
                <w:sz w:val="24"/>
                <w:szCs w:val="24"/>
                <w:lang w:eastAsia="lt-LT"/>
              </w:rPr>
              <w:t>Pareiginės algos koeficientai (profesinio darbo stažas (metais))</w:t>
            </w:r>
          </w:p>
        </w:tc>
      </w:tr>
      <w:tr w:rsidR="008C12C1" w:rsidRPr="0051697B" w14:paraId="09289EDD" w14:textId="77777777" w:rsidTr="002C280B">
        <w:trPr>
          <w:jc w:val="center"/>
        </w:trPr>
        <w:tc>
          <w:tcPr>
            <w:tcW w:w="817" w:type="dxa"/>
            <w:vMerge/>
          </w:tcPr>
          <w:p w14:paraId="09289EDA"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1446" w:type="dxa"/>
            <w:vMerge/>
          </w:tcPr>
          <w:p w14:paraId="09289EDB"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8080" w:type="dxa"/>
            <w:gridSpan w:val="7"/>
          </w:tcPr>
          <w:p w14:paraId="09289EDC"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Pedagoginio darbo stažas (metais)</w:t>
            </w:r>
          </w:p>
        </w:tc>
      </w:tr>
      <w:tr w:rsidR="008C12C1" w:rsidRPr="0051697B" w14:paraId="09289EE7" w14:textId="77777777" w:rsidTr="002C280B">
        <w:trPr>
          <w:jc w:val="center"/>
        </w:trPr>
        <w:tc>
          <w:tcPr>
            <w:tcW w:w="817" w:type="dxa"/>
            <w:vMerge/>
          </w:tcPr>
          <w:p w14:paraId="09289EDE"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p>
        </w:tc>
        <w:tc>
          <w:tcPr>
            <w:tcW w:w="1446" w:type="dxa"/>
            <w:vMerge/>
          </w:tcPr>
          <w:p w14:paraId="09289EDF"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1389" w:type="dxa"/>
            <w:vAlign w:val="center"/>
          </w:tcPr>
          <w:p w14:paraId="09289EE0"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iki 2</w:t>
            </w:r>
          </w:p>
        </w:tc>
        <w:tc>
          <w:tcPr>
            <w:tcW w:w="1134" w:type="dxa"/>
            <w:vAlign w:val="center"/>
          </w:tcPr>
          <w:p w14:paraId="09289EE1"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nuo daugiau kaip 2 iki 5</w:t>
            </w:r>
          </w:p>
        </w:tc>
        <w:tc>
          <w:tcPr>
            <w:tcW w:w="1200" w:type="dxa"/>
            <w:vAlign w:val="center"/>
          </w:tcPr>
          <w:p w14:paraId="09289EE2"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nuo daugiau kaip 5 iki 10</w:t>
            </w:r>
          </w:p>
        </w:tc>
        <w:tc>
          <w:tcPr>
            <w:tcW w:w="1049" w:type="dxa"/>
            <w:vAlign w:val="center"/>
          </w:tcPr>
          <w:p w14:paraId="09289EE3"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nuo daugiau kaip 10 iki 15</w:t>
            </w:r>
          </w:p>
        </w:tc>
        <w:tc>
          <w:tcPr>
            <w:tcW w:w="1077" w:type="dxa"/>
            <w:vAlign w:val="center"/>
          </w:tcPr>
          <w:p w14:paraId="09289EE4"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nuo daugiau kaip 15 iki 20</w:t>
            </w:r>
          </w:p>
        </w:tc>
        <w:tc>
          <w:tcPr>
            <w:tcW w:w="955" w:type="dxa"/>
            <w:vAlign w:val="center"/>
          </w:tcPr>
          <w:p w14:paraId="09289EE5"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nuo daugiau kaip 20 iki 25</w:t>
            </w:r>
          </w:p>
        </w:tc>
        <w:tc>
          <w:tcPr>
            <w:tcW w:w="1276" w:type="dxa"/>
            <w:vAlign w:val="center"/>
          </w:tcPr>
          <w:p w14:paraId="09289EE6" w14:textId="77777777" w:rsidR="008C12C1" w:rsidRPr="0051697B" w:rsidRDefault="008C12C1" w:rsidP="00927AC3">
            <w:pPr>
              <w:spacing w:line="259" w:lineRule="auto"/>
              <w:ind w:right="51"/>
              <w:jc w:val="center"/>
              <w:rPr>
                <w:rFonts w:ascii="Times New Roman" w:eastAsia="Times New Roman" w:hAnsi="Times New Roman" w:cs="Times New Roman"/>
                <w:bCs/>
                <w:sz w:val="24"/>
                <w:szCs w:val="24"/>
                <w:lang w:eastAsia="lt-LT"/>
              </w:rPr>
            </w:pPr>
            <w:r w:rsidRPr="0051697B">
              <w:rPr>
                <w:rFonts w:ascii="Times New Roman" w:eastAsia="Times New Roman" w:hAnsi="Times New Roman" w:cs="Times New Roman"/>
                <w:sz w:val="24"/>
                <w:szCs w:val="24"/>
                <w:lang w:eastAsia="lt-LT"/>
              </w:rPr>
              <w:t>daugiau kaip 25</w:t>
            </w:r>
          </w:p>
        </w:tc>
      </w:tr>
      <w:tr w:rsidR="008C12C1" w:rsidRPr="0051697B" w14:paraId="09289EF1" w14:textId="77777777" w:rsidTr="002C280B">
        <w:trPr>
          <w:jc w:val="center"/>
        </w:trPr>
        <w:tc>
          <w:tcPr>
            <w:tcW w:w="817" w:type="dxa"/>
            <w:vMerge w:val="restart"/>
          </w:tcPr>
          <w:p w14:paraId="09289EE8"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V</w:t>
            </w:r>
          </w:p>
        </w:tc>
        <w:tc>
          <w:tcPr>
            <w:tcW w:w="1446" w:type="dxa"/>
          </w:tcPr>
          <w:p w14:paraId="09289EE9"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Ketvirta kategorija</w:t>
            </w:r>
          </w:p>
        </w:tc>
        <w:tc>
          <w:tcPr>
            <w:tcW w:w="1389" w:type="dxa"/>
          </w:tcPr>
          <w:p w14:paraId="09289EEA" w14:textId="7B62C4B0" w:rsidR="008C12C1" w:rsidRPr="0051697B" w:rsidRDefault="00846C56"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1,6082</w:t>
            </w:r>
          </w:p>
        </w:tc>
        <w:tc>
          <w:tcPr>
            <w:tcW w:w="1134" w:type="dxa"/>
          </w:tcPr>
          <w:p w14:paraId="09289EEB" w14:textId="557902AB" w:rsidR="008C12C1" w:rsidRPr="0051697B" w:rsidRDefault="00846C56"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1,6122</w:t>
            </w:r>
          </w:p>
        </w:tc>
        <w:tc>
          <w:tcPr>
            <w:tcW w:w="1200" w:type="dxa"/>
          </w:tcPr>
          <w:p w14:paraId="09289EEC" w14:textId="374B742A" w:rsidR="008C12C1" w:rsidRPr="0051697B" w:rsidRDefault="00846C56"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1,6139</w:t>
            </w:r>
          </w:p>
        </w:tc>
        <w:tc>
          <w:tcPr>
            <w:tcW w:w="1049" w:type="dxa"/>
          </w:tcPr>
          <w:p w14:paraId="09289EED" w14:textId="13E72729" w:rsidR="008C12C1" w:rsidRPr="0051697B" w:rsidRDefault="008E64B5"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1,6230</w:t>
            </w:r>
          </w:p>
        </w:tc>
        <w:tc>
          <w:tcPr>
            <w:tcW w:w="1077" w:type="dxa"/>
          </w:tcPr>
          <w:p w14:paraId="09289EEE" w14:textId="187CB9A1" w:rsidR="008C12C1" w:rsidRPr="0051697B" w:rsidRDefault="008E64B5"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1,6269</w:t>
            </w:r>
          </w:p>
        </w:tc>
        <w:tc>
          <w:tcPr>
            <w:tcW w:w="955" w:type="dxa"/>
          </w:tcPr>
          <w:p w14:paraId="09289EEF" w14:textId="37D5B570" w:rsidR="008C12C1" w:rsidRPr="0051697B" w:rsidRDefault="008E64B5"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1,6323</w:t>
            </w:r>
          </w:p>
        </w:tc>
        <w:tc>
          <w:tcPr>
            <w:tcW w:w="1276" w:type="dxa"/>
          </w:tcPr>
          <w:p w14:paraId="09289EF0" w14:textId="054495ED" w:rsidR="008C12C1" w:rsidRPr="0051697B" w:rsidRDefault="008E64B5"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w:t>
            </w:r>
            <w:r w:rsidR="0081706E">
              <w:rPr>
                <w:rFonts w:ascii="Times New Roman" w:eastAsia="Times New Roman" w:hAnsi="Times New Roman" w:cs="Times New Roman"/>
                <w:sz w:val="24"/>
                <w:szCs w:val="24"/>
                <w:lang w:val="en-US" w:eastAsia="lt-LT"/>
              </w:rPr>
              <w:t>6451</w:t>
            </w:r>
          </w:p>
        </w:tc>
      </w:tr>
      <w:tr w:rsidR="008C12C1" w:rsidRPr="0051697B" w14:paraId="09289EFB" w14:textId="77777777" w:rsidTr="00C139FE">
        <w:trPr>
          <w:trHeight w:val="597"/>
          <w:jc w:val="center"/>
        </w:trPr>
        <w:tc>
          <w:tcPr>
            <w:tcW w:w="817" w:type="dxa"/>
            <w:vMerge/>
          </w:tcPr>
          <w:p w14:paraId="09289EF2"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1446" w:type="dxa"/>
          </w:tcPr>
          <w:p w14:paraId="09289EF3"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Trečia kategorija</w:t>
            </w:r>
          </w:p>
        </w:tc>
        <w:tc>
          <w:tcPr>
            <w:tcW w:w="1389" w:type="dxa"/>
          </w:tcPr>
          <w:p w14:paraId="09289EF4" w14:textId="77777777" w:rsidR="008C12C1" w:rsidRPr="0051697B" w:rsidRDefault="008C12C1" w:rsidP="00927AC3">
            <w:pPr>
              <w:spacing w:after="160" w:line="259" w:lineRule="auto"/>
              <w:ind w:right="51"/>
              <w:jc w:val="center"/>
              <w:rPr>
                <w:rFonts w:ascii="Times New Roman" w:eastAsia="Times New Roman" w:hAnsi="Times New Roman" w:cs="Times New Roman"/>
                <w:sz w:val="24"/>
                <w:szCs w:val="24"/>
                <w:lang w:val="en-US" w:eastAsia="lt-LT"/>
              </w:rPr>
            </w:pPr>
          </w:p>
        </w:tc>
        <w:tc>
          <w:tcPr>
            <w:tcW w:w="1134" w:type="dxa"/>
          </w:tcPr>
          <w:p w14:paraId="09289EF5" w14:textId="2DD706EB" w:rsidR="008C12C1" w:rsidRPr="0051697B" w:rsidRDefault="00071D71"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w:t>
            </w:r>
            <w:r w:rsidR="00E4101A">
              <w:rPr>
                <w:rFonts w:ascii="Times New Roman" w:eastAsia="Times New Roman" w:hAnsi="Times New Roman" w:cs="Times New Roman"/>
                <w:sz w:val="24"/>
                <w:szCs w:val="24"/>
                <w:lang w:val="en-US" w:eastAsia="lt-LT"/>
              </w:rPr>
              <w:t>6472</w:t>
            </w:r>
          </w:p>
        </w:tc>
        <w:tc>
          <w:tcPr>
            <w:tcW w:w="1200" w:type="dxa"/>
          </w:tcPr>
          <w:p w14:paraId="09289EF6" w14:textId="78279888" w:rsidR="008C12C1" w:rsidRPr="0051697B" w:rsidRDefault="00E4101A"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1,6527</w:t>
            </w:r>
          </w:p>
        </w:tc>
        <w:tc>
          <w:tcPr>
            <w:tcW w:w="1049" w:type="dxa"/>
          </w:tcPr>
          <w:p w14:paraId="09289EF7" w14:textId="51648894" w:rsidR="008C12C1" w:rsidRPr="0051697B" w:rsidRDefault="00E4101A"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1,6602</w:t>
            </w:r>
          </w:p>
        </w:tc>
        <w:tc>
          <w:tcPr>
            <w:tcW w:w="1077" w:type="dxa"/>
          </w:tcPr>
          <w:p w14:paraId="09289EF8" w14:textId="0874260A" w:rsidR="008C12C1" w:rsidRPr="0051697B" w:rsidRDefault="00E4101A"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1,7267</w:t>
            </w:r>
          </w:p>
        </w:tc>
        <w:tc>
          <w:tcPr>
            <w:tcW w:w="955" w:type="dxa"/>
          </w:tcPr>
          <w:p w14:paraId="09289EF9" w14:textId="61FDE5DE" w:rsidR="008C12C1" w:rsidRPr="0051697B" w:rsidRDefault="002C280B"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1,7358</w:t>
            </w:r>
          </w:p>
        </w:tc>
        <w:tc>
          <w:tcPr>
            <w:tcW w:w="1276" w:type="dxa"/>
          </w:tcPr>
          <w:p w14:paraId="0573E0E7" w14:textId="7B89E81A" w:rsidR="008C12C1" w:rsidRDefault="002C280B"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1,743</w:t>
            </w:r>
            <w:r w:rsidR="00C139FE">
              <w:rPr>
                <w:rFonts w:ascii="Times New Roman" w:eastAsia="Times New Roman" w:hAnsi="Times New Roman" w:cs="Times New Roman"/>
                <w:sz w:val="24"/>
                <w:szCs w:val="24"/>
                <w:lang w:val="en-US" w:eastAsia="lt-LT"/>
              </w:rPr>
              <w:t>1</w:t>
            </w:r>
          </w:p>
          <w:p w14:paraId="09289EFA" w14:textId="749A23C1" w:rsidR="002C280B" w:rsidRPr="0051697B" w:rsidRDefault="002C280B" w:rsidP="00927AC3">
            <w:pPr>
              <w:spacing w:after="160" w:line="259" w:lineRule="auto"/>
              <w:ind w:right="51"/>
              <w:jc w:val="center"/>
              <w:rPr>
                <w:rFonts w:ascii="Times New Roman" w:eastAsia="Times New Roman" w:hAnsi="Times New Roman" w:cs="Times New Roman"/>
                <w:sz w:val="24"/>
                <w:szCs w:val="24"/>
                <w:lang w:val="en-US" w:eastAsia="lt-LT"/>
              </w:rPr>
            </w:pPr>
          </w:p>
        </w:tc>
      </w:tr>
      <w:tr w:rsidR="008C12C1" w:rsidRPr="0051697B" w14:paraId="09289F05" w14:textId="77777777" w:rsidTr="002C280B">
        <w:trPr>
          <w:jc w:val="center"/>
        </w:trPr>
        <w:tc>
          <w:tcPr>
            <w:tcW w:w="817" w:type="dxa"/>
            <w:vMerge/>
          </w:tcPr>
          <w:p w14:paraId="09289EFC"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1446" w:type="dxa"/>
          </w:tcPr>
          <w:p w14:paraId="09289EFD"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Antra kategorija</w:t>
            </w:r>
          </w:p>
        </w:tc>
        <w:tc>
          <w:tcPr>
            <w:tcW w:w="1389" w:type="dxa"/>
          </w:tcPr>
          <w:p w14:paraId="09289EFE" w14:textId="77777777" w:rsidR="008C12C1" w:rsidRPr="0051697B" w:rsidRDefault="008C12C1" w:rsidP="00927AC3">
            <w:pPr>
              <w:spacing w:after="160" w:line="259" w:lineRule="auto"/>
              <w:ind w:right="51"/>
              <w:jc w:val="center"/>
              <w:rPr>
                <w:rFonts w:ascii="Times New Roman" w:eastAsia="Times New Roman" w:hAnsi="Times New Roman" w:cs="Times New Roman"/>
                <w:sz w:val="24"/>
                <w:szCs w:val="24"/>
                <w:lang w:val="en-US" w:eastAsia="lt-LT"/>
              </w:rPr>
            </w:pPr>
          </w:p>
        </w:tc>
        <w:tc>
          <w:tcPr>
            <w:tcW w:w="1134" w:type="dxa"/>
          </w:tcPr>
          <w:p w14:paraId="09289EFF" w14:textId="77777777" w:rsidR="008C12C1" w:rsidRPr="0051697B" w:rsidRDefault="008C12C1" w:rsidP="00927AC3">
            <w:pPr>
              <w:spacing w:after="160" w:line="259" w:lineRule="auto"/>
              <w:ind w:right="51"/>
              <w:jc w:val="center"/>
              <w:rPr>
                <w:rFonts w:ascii="Times New Roman" w:eastAsia="Times New Roman" w:hAnsi="Times New Roman" w:cs="Times New Roman"/>
                <w:sz w:val="24"/>
                <w:szCs w:val="24"/>
                <w:lang w:val="en-US" w:eastAsia="lt-LT"/>
              </w:rPr>
            </w:pPr>
          </w:p>
        </w:tc>
        <w:tc>
          <w:tcPr>
            <w:tcW w:w="1200" w:type="dxa"/>
          </w:tcPr>
          <w:p w14:paraId="09289F00" w14:textId="1552DD89" w:rsidR="008C12C1" w:rsidRPr="0051697B" w:rsidRDefault="00984391"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1,7598</w:t>
            </w:r>
          </w:p>
        </w:tc>
        <w:tc>
          <w:tcPr>
            <w:tcW w:w="1049" w:type="dxa"/>
          </w:tcPr>
          <w:p w14:paraId="09289F01" w14:textId="569474DA" w:rsidR="008C12C1" w:rsidRPr="0051697B" w:rsidRDefault="00984391"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1,7912</w:t>
            </w:r>
          </w:p>
        </w:tc>
        <w:tc>
          <w:tcPr>
            <w:tcW w:w="1077" w:type="dxa"/>
          </w:tcPr>
          <w:p w14:paraId="09289F02" w14:textId="45E02588" w:rsidR="008C12C1" w:rsidRPr="0051697B" w:rsidRDefault="00984391"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1,8482</w:t>
            </w:r>
          </w:p>
        </w:tc>
        <w:tc>
          <w:tcPr>
            <w:tcW w:w="955" w:type="dxa"/>
          </w:tcPr>
          <w:p w14:paraId="09289F03" w14:textId="798C1F2F"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1,8559</w:t>
            </w:r>
          </w:p>
        </w:tc>
        <w:tc>
          <w:tcPr>
            <w:tcW w:w="1276" w:type="dxa"/>
          </w:tcPr>
          <w:p w14:paraId="09289F04" w14:textId="109FA1BC"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1,8688</w:t>
            </w:r>
          </w:p>
        </w:tc>
      </w:tr>
      <w:tr w:rsidR="008C12C1" w:rsidRPr="0051697B" w14:paraId="09289F0F" w14:textId="77777777" w:rsidTr="002C280B">
        <w:trPr>
          <w:jc w:val="center"/>
        </w:trPr>
        <w:tc>
          <w:tcPr>
            <w:tcW w:w="817" w:type="dxa"/>
            <w:vMerge/>
          </w:tcPr>
          <w:p w14:paraId="09289F06"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p>
        </w:tc>
        <w:tc>
          <w:tcPr>
            <w:tcW w:w="1446" w:type="dxa"/>
          </w:tcPr>
          <w:p w14:paraId="09289F07" w14:textId="77777777" w:rsidR="008C12C1" w:rsidRPr="0051697B" w:rsidRDefault="008C12C1" w:rsidP="00927AC3">
            <w:pPr>
              <w:spacing w:line="259" w:lineRule="auto"/>
              <w:ind w:right="51"/>
              <w:jc w:val="center"/>
              <w:rPr>
                <w:rFonts w:ascii="Times New Roman" w:eastAsia="Times New Roman" w:hAnsi="Times New Roman" w:cs="Times New Roman"/>
                <w:sz w:val="24"/>
                <w:szCs w:val="24"/>
                <w:lang w:eastAsia="lt-LT"/>
              </w:rPr>
            </w:pPr>
            <w:r w:rsidRPr="0051697B">
              <w:rPr>
                <w:rFonts w:ascii="Times New Roman" w:eastAsia="Times New Roman" w:hAnsi="Times New Roman" w:cs="Times New Roman"/>
                <w:sz w:val="24"/>
                <w:szCs w:val="24"/>
                <w:lang w:eastAsia="lt-LT"/>
              </w:rPr>
              <w:t>Pirma kategorija</w:t>
            </w:r>
          </w:p>
        </w:tc>
        <w:tc>
          <w:tcPr>
            <w:tcW w:w="1389" w:type="dxa"/>
          </w:tcPr>
          <w:p w14:paraId="09289F08" w14:textId="77777777" w:rsidR="008C12C1" w:rsidRPr="0051697B" w:rsidRDefault="008C12C1" w:rsidP="00927AC3">
            <w:pPr>
              <w:spacing w:after="160" w:line="259" w:lineRule="auto"/>
              <w:ind w:right="51"/>
              <w:jc w:val="center"/>
              <w:rPr>
                <w:rFonts w:ascii="Times New Roman" w:eastAsia="Times New Roman" w:hAnsi="Times New Roman" w:cs="Times New Roman"/>
                <w:sz w:val="24"/>
                <w:szCs w:val="24"/>
                <w:lang w:val="en-US" w:eastAsia="lt-LT"/>
              </w:rPr>
            </w:pPr>
          </w:p>
        </w:tc>
        <w:tc>
          <w:tcPr>
            <w:tcW w:w="1134" w:type="dxa"/>
          </w:tcPr>
          <w:p w14:paraId="09289F09" w14:textId="77777777" w:rsidR="008C12C1" w:rsidRPr="0051697B" w:rsidRDefault="008C12C1" w:rsidP="00927AC3">
            <w:pPr>
              <w:spacing w:after="160" w:line="259" w:lineRule="auto"/>
              <w:ind w:right="51"/>
              <w:jc w:val="center"/>
              <w:rPr>
                <w:rFonts w:ascii="Times New Roman" w:eastAsia="Times New Roman" w:hAnsi="Times New Roman" w:cs="Times New Roman"/>
                <w:sz w:val="24"/>
                <w:szCs w:val="24"/>
                <w:lang w:val="en-US" w:eastAsia="lt-LT"/>
              </w:rPr>
            </w:pPr>
          </w:p>
        </w:tc>
        <w:tc>
          <w:tcPr>
            <w:tcW w:w="1200" w:type="dxa"/>
          </w:tcPr>
          <w:p w14:paraId="09289F0A" w14:textId="5F83DA55"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1,9999</w:t>
            </w:r>
          </w:p>
        </w:tc>
        <w:tc>
          <w:tcPr>
            <w:tcW w:w="1049" w:type="dxa"/>
          </w:tcPr>
          <w:p w14:paraId="09289F0B" w14:textId="381B512C"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2,0331</w:t>
            </w:r>
          </w:p>
        </w:tc>
        <w:tc>
          <w:tcPr>
            <w:tcW w:w="1077" w:type="dxa"/>
          </w:tcPr>
          <w:p w14:paraId="09289F0C" w14:textId="7821D02A"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2,0849</w:t>
            </w:r>
          </w:p>
        </w:tc>
        <w:tc>
          <w:tcPr>
            <w:tcW w:w="955" w:type="dxa"/>
          </w:tcPr>
          <w:p w14:paraId="09289F0D" w14:textId="46818A15"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2,0941</w:t>
            </w:r>
          </w:p>
        </w:tc>
        <w:tc>
          <w:tcPr>
            <w:tcW w:w="1276" w:type="dxa"/>
          </w:tcPr>
          <w:p w14:paraId="09289F0E" w14:textId="31DEDA4B" w:rsidR="008C12C1" w:rsidRPr="0051697B" w:rsidRDefault="002A1D5F" w:rsidP="00927AC3">
            <w:pPr>
              <w:spacing w:after="160" w:line="259" w:lineRule="auto"/>
              <w:ind w:right="51"/>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2,1033</w:t>
            </w:r>
          </w:p>
        </w:tc>
      </w:tr>
    </w:tbl>
    <w:p w14:paraId="153D7100" w14:textId="587687E4" w:rsidR="00047DFA" w:rsidRDefault="00071C0C" w:rsidP="00930D12">
      <w:pPr>
        <w:spacing w:after="0" w:line="240" w:lineRule="auto"/>
        <w:ind w:right="51"/>
        <w:jc w:val="both"/>
        <w:rPr>
          <w:rFonts w:eastAsia="Times New Roman"/>
          <w:b/>
          <w:bCs/>
          <w:lang w:eastAsia="lt-LT"/>
        </w:rPr>
      </w:pPr>
      <w:r w:rsidRPr="00A91B3B">
        <w:rPr>
          <w:rFonts w:eastAsia="Times New Roman"/>
          <w:b/>
          <w:bCs/>
          <w:lang w:eastAsia="lt-LT"/>
        </w:rPr>
        <w:t>Pastaba</w:t>
      </w:r>
      <w:r w:rsidR="00A91B3B">
        <w:rPr>
          <w:rFonts w:eastAsia="Times New Roman"/>
          <w:b/>
          <w:bCs/>
          <w:lang w:eastAsia="lt-LT"/>
        </w:rPr>
        <w:t>.</w:t>
      </w:r>
    </w:p>
    <w:p w14:paraId="248C7C0A" w14:textId="025C9EFF" w:rsidR="00930D12" w:rsidRPr="00A91B3B" w:rsidRDefault="00047DFA" w:rsidP="00930D12">
      <w:pPr>
        <w:spacing w:after="0" w:line="240" w:lineRule="auto"/>
        <w:ind w:right="51"/>
        <w:jc w:val="both"/>
        <w:rPr>
          <w:rFonts w:eastAsia="Times New Roman"/>
          <w:b/>
          <w:bCs/>
          <w:lang w:eastAsia="lt-LT"/>
        </w:rPr>
      </w:pPr>
      <w:r>
        <w:rPr>
          <w:rFonts w:eastAsia="Times New Roman"/>
          <w:b/>
          <w:bCs/>
          <w:lang w:eastAsia="lt-LT"/>
        </w:rPr>
        <w:t>P</w:t>
      </w:r>
      <w:r w:rsidR="00071C0C" w:rsidRPr="00A91B3B">
        <w:rPr>
          <w:rFonts w:eastAsia="Times New Roman"/>
          <w:b/>
          <w:bCs/>
          <w:lang w:eastAsia="lt-LT"/>
        </w:rPr>
        <w:t>rof</w:t>
      </w:r>
      <w:r w:rsidR="00A91B3B" w:rsidRPr="00A91B3B">
        <w:rPr>
          <w:rFonts w:eastAsia="Times New Roman"/>
          <w:b/>
          <w:bCs/>
          <w:lang w:eastAsia="lt-LT"/>
        </w:rPr>
        <w:t xml:space="preserve">esinės sąjungos </w:t>
      </w:r>
      <w:r w:rsidR="00071C0C" w:rsidRPr="00A91B3B">
        <w:rPr>
          <w:rFonts w:eastAsia="Times New Roman"/>
          <w:b/>
          <w:bCs/>
          <w:lang w:eastAsia="lt-LT"/>
        </w:rPr>
        <w:t xml:space="preserve">nariams </w:t>
      </w:r>
      <w:r w:rsidR="00930D12" w:rsidRPr="00A91B3B">
        <w:rPr>
          <w:b/>
          <w:bCs/>
        </w:rPr>
        <w:t>pareiginės algos pastoviosios dalies koeficientas didinamas</w:t>
      </w:r>
      <w:r>
        <w:rPr>
          <w:b/>
          <w:bCs/>
        </w:rPr>
        <w:t xml:space="preserve"> </w:t>
      </w:r>
      <w:r w:rsidR="00930D12" w:rsidRPr="00A91B3B">
        <w:rPr>
          <w:b/>
          <w:bCs/>
        </w:rPr>
        <w:t xml:space="preserve">0,021 </w:t>
      </w:r>
      <w:r w:rsidR="0056502B">
        <w:rPr>
          <w:b/>
          <w:bCs/>
        </w:rPr>
        <w:t>p</w:t>
      </w:r>
      <w:r w:rsidR="00930D12" w:rsidRPr="00A91B3B">
        <w:rPr>
          <w:b/>
          <w:bCs/>
        </w:rPr>
        <w:t xml:space="preserve">areiginės algos </w:t>
      </w:r>
      <w:proofErr w:type="spellStart"/>
      <w:r w:rsidR="00930D12" w:rsidRPr="00A91B3B">
        <w:rPr>
          <w:b/>
          <w:bCs/>
        </w:rPr>
        <w:t>koeficientiniu</w:t>
      </w:r>
      <w:proofErr w:type="spellEnd"/>
      <w:r w:rsidR="00930D12" w:rsidRPr="00A91B3B">
        <w:rPr>
          <w:b/>
          <w:bCs/>
        </w:rPr>
        <w:t xml:space="preserve"> dydžiu</w:t>
      </w:r>
      <w:r>
        <w:rPr>
          <w:b/>
          <w:bCs/>
        </w:rPr>
        <w:t>.</w:t>
      </w:r>
    </w:p>
    <w:p w14:paraId="09289F11" w14:textId="77777777" w:rsidR="008C12C1" w:rsidRPr="0051697B" w:rsidRDefault="008C12C1" w:rsidP="008C12C1">
      <w:pPr>
        <w:spacing w:after="0" w:line="259" w:lineRule="auto"/>
      </w:pPr>
    </w:p>
    <w:p w14:paraId="09289F12" w14:textId="77777777" w:rsidR="008C12C1" w:rsidRPr="0051697B" w:rsidRDefault="008C12C1" w:rsidP="008C12C1"/>
    <w:p w14:paraId="09289F13" w14:textId="77777777" w:rsidR="008C12C1" w:rsidRDefault="008C12C1" w:rsidP="008C12C1"/>
    <w:p w14:paraId="09289F14" w14:textId="77777777" w:rsidR="00693464" w:rsidRPr="0051697B" w:rsidRDefault="00693464" w:rsidP="00693464">
      <w:pPr>
        <w:spacing w:after="0" w:line="360" w:lineRule="auto"/>
        <w:ind w:right="51"/>
        <w:jc w:val="center"/>
        <w:rPr>
          <w:rFonts w:eastAsia="Times New Roman"/>
          <w:lang w:eastAsia="lt-LT"/>
        </w:rPr>
      </w:pPr>
    </w:p>
    <w:sectPr w:rsidR="00693464" w:rsidRPr="0051697B" w:rsidSect="00170AA3">
      <w:pgSz w:w="11906" w:h="16838" w:code="9"/>
      <w:pgMar w:top="1440" w:right="1080" w:bottom="1440" w:left="1080"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175A" w14:textId="77777777" w:rsidR="00B80DAA" w:rsidRDefault="00B80DAA">
      <w:pPr>
        <w:spacing w:after="0" w:line="240" w:lineRule="auto"/>
      </w:pPr>
      <w:r>
        <w:separator/>
      </w:r>
    </w:p>
  </w:endnote>
  <w:endnote w:type="continuationSeparator" w:id="0">
    <w:p w14:paraId="5F1B7BF7" w14:textId="77777777" w:rsidR="00B80DAA" w:rsidRDefault="00B8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9F1C" w14:textId="77777777" w:rsidR="005D5997" w:rsidRDefault="005D5997">
    <w:pPr>
      <w:pStyle w:val="Porat"/>
      <w:jc w:val="right"/>
    </w:pPr>
  </w:p>
  <w:p w14:paraId="09289F1D" w14:textId="77777777" w:rsidR="005D5997" w:rsidRDefault="005D59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0736" w14:textId="77777777" w:rsidR="00B80DAA" w:rsidRDefault="00B80DAA">
      <w:pPr>
        <w:spacing w:after="0" w:line="240" w:lineRule="auto"/>
      </w:pPr>
      <w:r>
        <w:separator/>
      </w:r>
    </w:p>
  </w:footnote>
  <w:footnote w:type="continuationSeparator" w:id="0">
    <w:p w14:paraId="0BE654AA" w14:textId="77777777" w:rsidR="00B80DAA" w:rsidRDefault="00B8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9F19" w14:textId="77777777" w:rsidR="005D5997" w:rsidRPr="000C764F" w:rsidRDefault="005D5997">
    <w:pPr>
      <w:pStyle w:val="Antrats"/>
      <w:jc w:val="center"/>
    </w:pPr>
  </w:p>
  <w:p w14:paraId="09289F1A" w14:textId="77777777" w:rsidR="005D5997" w:rsidRDefault="005D59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9F1B" w14:textId="77777777" w:rsidR="005D5997" w:rsidRDefault="005D59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64"/>
    <w:rsid w:val="00004B1A"/>
    <w:rsid w:val="00004BD3"/>
    <w:rsid w:val="000066B9"/>
    <w:rsid w:val="00006DF5"/>
    <w:rsid w:val="00014ACB"/>
    <w:rsid w:val="00023D22"/>
    <w:rsid w:val="00025907"/>
    <w:rsid w:val="000263E9"/>
    <w:rsid w:val="0004383C"/>
    <w:rsid w:val="00047DFA"/>
    <w:rsid w:val="00055336"/>
    <w:rsid w:val="000608E4"/>
    <w:rsid w:val="00062DAE"/>
    <w:rsid w:val="00071C0C"/>
    <w:rsid w:val="00071D71"/>
    <w:rsid w:val="0008241B"/>
    <w:rsid w:val="000832E4"/>
    <w:rsid w:val="0008614B"/>
    <w:rsid w:val="00091113"/>
    <w:rsid w:val="00094BBB"/>
    <w:rsid w:val="000B3A00"/>
    <w:rsid w:val="000C459B"/>
    <w:rsid w:val="000F2B5A"/>
    <w:rsid w:val="000F52BB"/>
    <w:rsid w:val="001130EF"/>
    <w:rsid w:val="00130D71"/>
    <w:rsid w:val="0013434E"/>
    <w:rsid w:val="00150375"/>
    <w:rsid w:val="00161C1D"/>
    <w:rsid w:val="00170AA3"/>
    <w:rsid w:val="001D00AF"/>
    <w:rsid w:val="001E4E6C"/>
    <w:rsid w:val="00213688"/>
    <w:rsid w:val="0022162A"/>
    <w:rsid w:val="002378F5"/>
    <w:rsid w:val="00252640"/>
    <w:rsid w:val="00261441"/>
    <w:rsid w:val="00270B89"/>
    <w:rsid w:val="00284CE0"/>
    <w:rsid w:val="00287A43"/>
    <w:rsid w:val="00296F0E"/>
    <w:rsid w:val="002A1D5F"/>
    <w:rsid w:val="002A2B9C"/>
    <w:rsid w:val="002C280B"/>
    <w:rsid w:val="002C7632"/>
    <w:rsid w:val="002D0DF0"/>
    <w:rsid w:val="002E02FF"/>
    <w:rsid w:val="002F0132"/>
    <w:rsid w:val="002F46E9"/>
    <w:rsid w:val="00300C5B"/>
    <w:rsid w:val="003028A1"/>
    <w:rsid w:val="00320F95"/>
    <w:rsid w:val="00330A34"/>
    <w:rsid w:val="00346CFC"/>
    <w:rsid w:val="00350030"/>
    <w:rsid w:val="00362F52"/>
    <w:rsid w:val="003663E4"/>
    <w:rsid w:val="0036793B"/>
    <w:rsid w:val="00373B48"/>
    <w:rsid w:val="003846C5"/>
    <w:rsid w:val="00394CC9"/>
    <w:rsid w:val="003A2BD4"/>
    <w:rsid w:val="003A582C"/>
    <w:rsid w:val="003A7D8B"/>
    <w:rsid w:val="003B3EDD"/>
    <w:rsid w:val="003C62B5"/>
    <w:rsid w:val="003D7142"/>
    <w:rsid w:val="003E7BB8"/>
    <w:rsid w:val="003F7EC0"/>
    <w:rsid w:val="00416C75"/>
    <w:rsid w:val="00420994"/>
    <w:rsid w:val="0042352E"/>
    <w:rsid w:val="00431222"/>
    <w:rsid w:val="0043459F"/>
    <w:rsid w:val="0043775D"/>
    <w:rsid w:val="00437B45"/>
    <w:rsid w:val="004459F9"/>
    <w:rsid w:val="00447431"/>
    <w:rsid w:val="0045284D"/>
    <w:rsid w:val="004633AA"/>
    <w:rsid w:val="00474C5A"/>
    <w:rsid w:val="00475A2C"/>
    <w:rsid w:val="004767FB"/>
    <w:rsid w:val="0047781B"/>
    <w:rsid w:val="00486FAE"/>
    <w:rsid w:val="00497E6E"/>
    <w:rsid w:val="004D6794"/>
    <w:rsid w:val="004E2F54"/>
    <w:rsid w:val="00515CE0"/>
    <w:rsid w:val="0051697B"/>
    <w:rsid w:val="0052703E"/>
    <w:rsid w:val="00527E4B"/>
    <w:rsid w:val="005351DD"/>
    <w:rsid w:val="0056502B"/>
    <w:rsid w:val="00592330"/>
    <w:rsid w:val="005A6F6A"/>
    <w:rsid w:val="005B2AF8"/>
    <w:rsid w:val="005B2CE6"/>
    <w:rsid w:val="005C552B"/>
    <w:rsid w:val="005D5997"/>
    <w:rsid w:val="005E01F8"/>
    <w:rsid w:val="005F1306"/>
    <w:rsid w:val="0060020A"/>
    <w:rsid w:val="00613FFF"/>
    <w:rsid w:val="006161E3"/>
    <w:rsid w:val="00630276"/>
    <w:rsid w:val="0063546F"/>
    <w:rsid w:val="0063601B"/>
    <w:rsid w:val="00646400"/>
    <w:rsid w:val="006477D9"/>
    <w:rsid w:val="006516E9"/>
    <w:rsid w:val="006529D3"/>
    <w:rsid w:val="00653B77"/>
    <w:rsid w:val="0067556E"/>
    <w:rsid w:val="0068701B"/>
    <w:rsid w:val="00691F39"/>
    <w:rsid w:val="00693464"/>
    <w:rsid w:val="00697F19"/>
    <w:rsid w:val="006B0A56"/>
    <w:rsid w:val="006B354F"/>
    <w:rsid w:val="006B5640"/>
    <w:rsid w:val="006D5F13"/>
    <w:rsid w:val="006E1CF9"/>
    <w:rsid w:val="006E4CA6"/>
    <w:rsid w:val="006E6C4D"/>
    <w:rsid w:val="006F1AD2"/>
    <w:rsid w:val="006F2FE2"/>
    <w:rsid w:val="006F4ACC"/>
    <w:rsid w:val="00704B6E"/>
    <w:rsid w:val="0070515A"/>
    <w:rsid w:val="007168AF"/>
    <w:rsid w:val="00721BD2"/>
    <w:rsid w:val="0073652F"/>
    <w:rsid w:val="00736983"/>
    <w:rsid w:val="00751ED0"/>
    <w:rsid w:val="00753D38"/>
    <w:rsid w:val="00795E31"/>
    <w:rsid w:val="007A1681"/>
    <w:rsid w:val="007A53D1"/>
    <w:rsid w:val="007A68CB"/>
    <w:rsid w:val="007B1142"/>
    <w:rsid w:val="007E5C00"/>
    <w:rsid w:val="007F7431"/>
    <w:rsid w:val="0081706E"/>
    <w:rsid w:val="00821439"/>
    <w:rsid w:val="00827225"/>
    <w:rsid w:val="00835E1C"/>
    <w:rsid w:val="00841CEE"/>
    <w:rsid w:val="00844640"/>
    <w:rsid w:val="00846C56"/>
    <w:rsid w:val="00857526"/>
    <w:rsid w:val="008A2B33"/>
    <w:rsid w:val="008A4C63"/>
    <w:rsid w:val="008A7342"/>
    <w:rsid w:val="008C12C1"/>
    <w:rsid w:val="008C6D13"/>
    <w:rsid w:val="008E207B"/>
    <w:rsid w:val="008E64B5"/>
    <w:rsid w:val="0092239B"/>
    <w:rsid w:val="00930D12"/>
    <w:rsid w:val="00947831"/>
    <w:rsid w:val="009512BA"/>
    <w:rsid w:val="00955953"/>
    <w:rsid w:val="00984391"/>
    <w:rsid w:val="00985A2A"/>
    <w:rsid w:val="009A443E"/>
    <w:rsid w:val="009B0660"/>
    <w:rsid w:val="009E5A9D"/>
    <w:rsid w:val="00A0428D"/>
    <w:rsid w:val="00A07ED5"/>
    <w:rsid w:val="00A31413"/>
    <w:rsid w:val="00A34F99"/>
    <w:rsid w:val="00A413AD"/>
    <w:rsid w:val="00A601DA"/>
    <w:rsid w:val="00A91B3B"/>
    <w:rsid w:val="00AB4176"/>
    <w:rsid w:val="00AB4E24"/>
    <w:rsid w:val="00AF3A90"/>
    <w:rsid w:val="00AF420F"/>
    <w:rsid w:val="00B25DC8"/>
    <w:rsid w:val="00B26241"/>
    <w:rsid w:val="00B4466F"/>
    <w:rsid w:val="00B45F45"/>
    <w:rsid w:val="00B52B58"/>
    <w:rsid w:val="00B52BC2"/>
    <w:rsid w:val="00B67280"/>
    <w:rsid w:val="00B802A9"/>
    <w:rsid w:val="00B80DAA"/>
    <w:rsid w:val="00BB0B9A"/>
    <w:rsid w:val="00BB17BB"/>
    <w:rsid w:val="00BB7F1C"/>
    <w:rsid w:val="00BD6D34"/>
    <w:rsid w:val="00BE0489"/>
    <w:rsid w:val="00BE5D38"/>
    <w:rsid w:val="00BE6568"/>
    <w:rsid w:val="00C139FE"/>
    <w:rsid w:val="00C15899"/>
    <w:rsid w:val="00C31E4C"/>
    <w:rsid w:val="00C33132"/>
    <w:rsid w:val="00C46E0E"/>
    <w:rsid w:val="00C51350"/>
    <w:rsid w:val="00C805C5"/>
    <w:rsid w:val="00C813C4"/>
    <w:rsid w:val="00C85AEF"/>
    <w:rsid w:val="00C9310E"/>
    <w:rsid w:val="00C93D7F"/>
    <w:rsid w:val="00CB35C9"/>
    <w:rsid w:val="00CB4960"/>
    <w:rsid w:val="00CE6B9D"/>
    <w:rsid w:val="00CF01AE"/>
    <w:rsid w:val="00D20433"/>
    <w:rsid w:val="00D92A6D"/>
    <w:rsid w:val="00DA6508"/>
    <w:rsid w:val="00DB3FCD"/>
    <w:rsid w:val="00DC3FA1"/>
    <w:rsid w:val="00DE435C"/>
    <w:rsid w:val="00DF3DE3"/>
    <w:rsid w:val="00E02565"/>
    <w:rsid w:val="00E05D75"/>
    <w:rsid w:val="00E06B4C"/>
    <w:rsid w:val="00E137CF"/>
    <w:rsid w:val="00E20442"/>
    <w:rsid w:val="00E2120D"/>
    <w:rsid w:val="00E31B21"/>
    <w:rsid w:val="00E4101A"/>
    <w:rsid w:val="00E429CB"/>
    <w:rsid w:val="00E510C0"/>
    <w:rsid w:val="00E933EC"/>
    <w:rsid w:val="00EB06C2"/>
    <w:rsid w:val="00ED1E35"/>
    <w:rsid w:val="00F02659"/>
    <w:rsid w:val="00F02CCD"/>
    <w:rsid w:val="00F104E4"/>
    <w:rsid w:val="00F12E18"/>
    <w:rsid w:val="00F22BB5"/>
    <w:rsid w:val="00F30A19"/>
    <w:rsid w:val="00F37199"/>
    <w:rsid w:val="00F40070"/>
    <w:rsid w:val="00F46DFE"/>
    <w:rsid w:val="00F53F2A"/>
    <w:rsid w:val="00F57B56"/>
    <w:rsid w:val="00F57FBD"/>
    <w:rsid w:val="00F81A35"/>
    <w:rsid w:val="00F82289"/>
    <w:rsid w:val="00F9668D"/>
    <w:rsid w:val="00FB2109"/>
    <w:rsid w:val="00FC7AF1"/>
    <w:rsid w:val="00FD4930"/>
    <w:rsid w:val="00FF0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9D55"/>
  <w15:docId w15:val="{78F917D8-B9A7-4134-A5CA-24E5B08F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93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93464"/>
  </w:style>
  <w:style w:type="paragraph" w:styleId="Porat">
    <w:name w:val="footer"/>
    <w:basedOn w:val="prastasis"/>
    <w:link w:val="PoratDiagrama"/>
    <w:uiPriority w:val="99"/>
    <w:semiHidden/>
    <w:unhideWhenUsed/>
    <w:rsid w:val="00693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93464"/>
  </w:style>
  <w:style w:type="table" w:styleId="Lentelstinklelis">
    <w:name w:val="Table Grid"/>
    <w:basedOn w:val="prastojilentel"/>
    <w:uiPriority w:val="39"/>
    <w:rsid w:val="0069346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331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3132"/>
    <w:rPr>
      <w:rFonts w:ascii="Tahoma" w:hAnsi="Tahoma" w:cs="Tahoma"/>
      <w:sz w:val="16"/>
      <w:szCs w:val="16"/>
    </w:rPr>
  </w:style>
  <w:style w:type="character" w:styleId="Hipersaitas">
    <w:name w:val="Hyperlink"/>
    <w:basedOn w:val="Numatytasispastraiposriftas"/>
    <w:uiPriority w:val="99"/>
    <w:unhideWhenUsed/>
    <w:rsid w:val="00AF420F"/>
    <w:rPr>
      <w:color w:val="0000FF" w:themeColor="hyperlink"/>
      <w:u w:val="single"/>
    </w:rPr>
  </w:style>
  <w:style w:type="character" w:styleId="Neapdorotaspaminjimas">
    <w:name w:val="Unresolved Mention"/>
    <w:basedOn w:val="Numatytasispastraiposriftas"/>
    <w:uiPriority w:val="99"/>
    <w:semiHidden/>
    <w:unhideWhenUsed/>
    <w:rsid w:val="00AF420F"/>
    <w:rPr>
      <w:color w:val="605E5C"/>
      <w:shd w:val="clear" w:color="auto" w:fill="E1DFDD"/>
    </w:rPr>
  </w:style>
  <w:style w:type="paragraph" w:styleId="Betarp">
    <w:name w:val="No Spacing"/>
    <w:uiPriority w:val="1"/>
    <w:qFormat/>
    <w:rsid w:val="00E2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ocialiniupaslaugunam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a.lrv.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16</Pages>
  <Words>20702</Words>
  <Characters>11801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LUKNĖ RIBAKOVAITĖ</cp:lastModifiedBy>
  <cp:revision>108</cp:revision>
  <cp:lastPrinted>2026-02-10T14:24:00Z</cp:lastPrinted>
  <dcterms:created xsi:type="dcterms:W3CDTF">2026-01-06T12:40:00Z</dcterms:created>
  <dcterms:modified xsi:type="dcterms:W3CDTF">2026-03-05T06:41:00Z</dcterms:modified>
</cp:coreProperties>
</file>